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jc w:val="both"/>
        <w:spacing w:before="0" w:after="0" w:line="240" w:lineRule="auto"/>
        <w:rPr>
          <w:rFonts w:hint="eastAsia" w:ascii="宋体" w:hAnsi="宋体" w:eastAsia="宋体" w:cs="宋体"/>
          <w:b/>
          <w:bCs/>
          <w:color w:val="auto"/>
          <w:spacing w:val="80"/>
          <w:sz w:val="72"/>
          <w:szCs w:val="72"/>
          <w:highlight w:val="white"/>
        </w:rPr>
      </w:pPr>
      <w:r>
        <w:rPr>
          <w:rFonts w:hint="eastAsia" w:ascii="宋体" w:hAnsi="宋体" w:eastAsia="宋体" w:cs="宋体"/>
          <w:b/>
          <w:bCs/>
          <w:color w:val="auto"/>
          <w:spacing w:val="80"/>
          <w:sz w:val="72"/>
          <w:szCs w:val="72"/>
          <w:highlight w:val="white"/>
        </w:rPr>
      </w:r>
      <w:r>
        <w:rPr>
          <w:highlight w:val="white"/>
        </w:rPr>
      </w:r>
    </w:p>
    <w:p>
      <w:pPr>
        <w:pStyle w:val="970"/>
        <w:ind w:firstLine="0"/>
        <w:jc w:val="center"/>
        <w:rPr>
          <w:rFonts w:hint="eastAsia" w:ascii="宋体" w:hAnsi="宋体" w:eastAsia="宋体" w:cs="宋体"/>
          <w:b/>
          <w:bCs/>
          <w:color w:val="auto"/>
          <w:spacing w:val="80"/>
          <w:sz w:val="72"/>
          <w:szCs w:val="72"/>
          <w:highlight w:val="white"/>
        </w:rPr>
      </w:pPr>
      <w:r>
        <w:rPr>
          <w:rFonts w:hint="eastAsia" w:ascii="宋体" w:hAnsi="宋体"/>
          <w:b/>
          <w:bCs/>
          <w:color w:val="auto"/>
          <w:spacing w:val="80"/>
          <w:sz w:val="72"/>
          <w:szCs w:val="72"/>
          <w:highlight w:val="white"/>
          <w:lang w:val="en-US" w:eastAsia="zh-CN"/>
        </w:rPr>
        <w:t xml:space="preserve">连云港市</w:t>
      </w:r>
      <w:r>
        <w:rPr>
          <w:rFonts w:hint="eastAsia" w:ascii="宋体" w:hAnsi="宋体"/>
          <w:b/>
          <w:bCs/>
          <w:color w:val="auto"/>
          <w:spacing w:val="80"/>
          <w:sz w:val="72"/>
          <w:szCs w:val="72"/>
          <w:highlight w:val="white"/>
        </w:rPr>
        <w:t xml:space="preserve">政府采购</w:t>
      </w:r>
      <w:r>
        <w:rPr>
          <w:highlight w:val="white"/>
        </w:rPr>
      </w:r>
    </w:p>
    <w:p>
      <w:pPr>
        <w:pStyle w:val="970"/>
        <w:ind w:firstLine="0"/>
        <w:jc w:val="center"/>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t xml:space="preserve">竞争性磋商文件</w:t>
      </w:r>
      <w:r>
        <w:rPr>
          <w:highlight w:val="white"/>
        </w:rPr>
      </w:r>
    </w:p>
    <w:p>
      <w:pPr>
        <w:pStyle w:val="970"/>
        <w:ind w:firstLine="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p>
    <w:p>
      <w:pPr>
        <w:pStyle w:val="970"/>
        <w:ind w:firstLine="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1"/>
        <w:gridCol w:w="7120"/>
      </w:tblGrid>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white"/>
              </w:rPr>
            </w:pPr>
            <w:r>
              <w:rPr>
                <w:rFonts w:hint="eastAsia" w:ascii="宋体" w:hAnsi="宋体" w:cs="宋体"/>
                <w:b/>
                <w:bCs/>
                <w:color w:val="auto"/>
                <w:sz w:val="32"/>
                <w:highlight w:val="white"/>
                <w:lang w:val="en-US" w:eastAsia="zh-CN"/>
              </w:rPr>
              <w:t xml:space="preserve">项目名称：</w:t>
            </w:r>
            <w:r>
              <w:rPr>
                <w:highlight w:val="white"/>
              </w:rP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auto"/>
                <w:sz w:val="32"/>
                <w:highlight w:val="white"/>
              </w:rPr>
            </w:pPr>
            <w:r>
              <w:rPr>
                <w:rFonts w:hint="eastAsia" w:ascii="宋体" w:hAnsi="宋体" w:cs="宋体"/>
                <w:b/>
                <w:bCs/>
                <w:color w:val="auto"/>
                <w:sz w:val="32"/>
                <w:highlight w:val="white"/>
                <w:lang w:val="en-US" w:eastAsia="zh-CN"/>
              </w:rPr>
              <w:t xml:space="preserve">浦南镇后许安庄宜居宜业和美乡村建设项目（政府采购工程）（专门面向中小企业）</w:t>
            </w:r>
            <w:r>
              <w:rPr>
                <w:highlight w:val="white"/>
              </w:rPr>
            </w:r>
          </w:p>
        </w:tc>
      </w:tr>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white"/>
              </w:rPr>
            </w:pPr>
            <w:r>
              <w:rPr>
                <w:rFonts w:hint="eastAsia" w:ascii="宋体" w:hAnsi="宋体" w:cs="宋体"/>
                <w:b/>
                <w:bCs/>
                <w:color w:val="auto"/>
                <w:sz w:val="32"/>
                <w:highlight w:val="white"/>
                <w:lang w:val="en-US" w:eastAsia="zh-CN"/>
              </w:rPr>
              <w:t xml:space="preserve">项目编号：</w:t>
            </w:r>
            <w:r>
              <w:rPr>
                <w:highlight w:val="white"/>
              </w:rP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auto"/>
                <w:sz w:val="32"/>
                <w:highlight w:val="white"/>
              </w:rPr>
            </w:pPr>
            <w:r>
              <w:rPr>
                <w:rFonts w:hint="eastAsia" w:ascii="宋体" w:hAnsi="宋体" w:cs="宋体"/>
                <w:b/>
                <w:bCs/>
                <w:color w:val="auto"/>
                <w:sz w:val="32"/>
                <w:highlight w:val="white"/>
                <w:lang w:val="en-US" w:eastAsia="zh-CN"/>
              </w:rPr>
              <w:t xml:space="preserve">JSZC-320706-ZJKJ-C2026-0001</w:t>
            </w:r>
            <w:r>
              <w:rPr>
                <w:highlight w:val="white"/>
              </w:rPr>
            </w:r>
          </w:p>
        </w:tc>
      </w:tr>
    </w:tbl>
    <w:p>
      <w:pPr>
        <w:pStyle w:val="970"/>
        <w:ind w:firstLine="0"/>
        <w:jc w:val="left"/>
        <w:rPr>
          <w:rFonts w:hint="eastAsia" w:ascii="宋体" w:hAnsi="宋体" w:eastAsia="宋体" w:cs="宋体"/>
          <w:b/>
          <w:bCs/>
          <w:color w:val="auto"/>
          <w:sz w:val="32"/>
          <w:highlight w:val="white"/>
        </w:rPr>
      </w:pPr>
      <w:r>
        <w:rPr>
          <w:rFonts w:hint="eastAsia" w:ascii="宋体" w:hAnsi="宋体" w:eastAsia="宋体" w:cs="宋体"/>
          <w:b/>
          <w:bCs/>
          <w:color w:val="auto"/>
          <w:sz w:val="32"/>
          <w:highlight w:val="white"/>
        </w:rPr>
      </w:r>
      <w:r>
        <w:rPr>
          <w:highlight w:val="white"/>
        </w:rPr>
      </w:r>
    </w:p>
    <w:tbl>
      <w:tblPr>
        <w:tblStyle w:val="773"/>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1"/>
        <w:gridCol w:w="6629"/>
      </w:tblGrid>
      <w:tr>
        <w:trPr>
          <w:trHeight w:val="827"/>
        </w:trPr>
        <w:tc>
          <w:tcPr>
            <w:tcW w:w="2681" w:type="dxa"/>
            <w:vAlign w:val="center"/>
            <w:textDirection w:val="lrTb"/>
            <w:noWrap w:val="false"/>
          </w:tcPr>
          <w:p>
            <w:pPr>
              <w:jc w:val="both"/>
              <w:spacing w:line="360" w:lineRule="auto"/>
              <w:rPr>
                <w:rFonts w:hint="eastAsia" w:ascii="宋体" w:hAnsi="宋体" w:eastAsia="宋体" w:cs="宋体"/>
                <w:b/>
                <w:bCs/>
                <w:color w:val="auto"/>
                <w:spacing w:val="20"/>
                <w:sz w:val="32"/>
                <w:szCs w:val="20"/>
                <w:highlight w:val="white"/>
              </w:rPr>
            </w:pPr>
            <w:r>
              <w:rPr>
                <w:highlight w:val="white"/>
              </w:rPr>
            </w:r>
            <w:bookmarkStart w:id="0" w:name="OLE_LINK31"/>
            <w:r>
              <w:rPr>
                <w:highlight w:val="white"/>
              </w:rPr>
            </w:r>
            <w:bookmarkStart w:id="1" w:name="OLE_LINK4"/>
            <w:r>
              <w:rPr>
                <w:rFonts w:hint="eastAsia" w:ascii="宋体" w:hAnsi="宋体" w:eastAsia="宋体" w:cs="宋体"/>
                <w:b/>
                <w:bCs/>
                <w:color w:val="auto"/>
                <w:spacing w:val="20"/>
                <w:sz w:val="32"/>
                <w:szCs w:val="20"/>
                <w:highlight w:val="white"/>
                <w:lang w:val="en-US" w:eastAsia="zh-CN" w:bidi="ar-SA"/>
              </w:rPr>
              <w:t xml:space="preserve">采 购 人：</w:t>
            </w:r>
            <w:bookmarkEnd w:id="0"/>
            <w:r>
              <w:rPr>
                <w:highlight w:val="white"/>
              </w:rPr>
            </w:r>
            <w:bookmarkEnd w:id="1"/>
            <w:r>
              <w:rPr>
                <w:highlight w:val="white"/>
              </w:rPr>
            </w:r>
            <w:r>
              <w:rPr>
                <w:highlight w:val="white"/>
              </w:rPr>
            </w:r>
          </w:p>
        </w:tc>
        <w:tc>
          <w:tcPr>
            <w:tcW w:w="6629" w:type="dxa"/>
            <w:vAlign w:val="center"/>
            <w:textDirection w:val="lrTb"/>
            <w:noWrap w:val="false"/>
          </w:tcPr>
          <w:p>
            <w:pPr>
              <w:pStyle w:val="971"/>
              <w:spacing w:line="360" w:lineRule="auto"/>
              <w:rPr>
                <w:rFonts w:hint="eastAsia" w:ascii="宋体" w:hAnsi="宋体" w:eastAsia="宋体" w:cs="宋体"/>
                <w:b/>
                <w:bCs/>
                <w:color w:val="auto"/>
                <w:spacing w:val="20"/>
                <w:sz w:val="32"/>
                <w:szCs w:val="20"/>
                <w:highlight w:val="white"/>
              </w:rPr>
            </w:pPr>
            <w:r>
              <w:rPr>
                <w:rFonts w:hint="eastAsia" w:hAnsi="宋体" w:cs="宋体"/>
                <w:b/>
                <w:bCs/>
                <w:color w:val="auto"/>
                <w:spacing w:val="20"/>
                <w:sz w:val="32"/>
                <w:szCs w:val="20"/>
                <w:highlight w:val="white"/>
                <w:lang w:val="en-US" w:eastAsia="zh-CN" w:bidi="ar-SA"/>
              </w:rPr>
              <w:t xml:space="preserve">连云港市海州区浦南镇人民政府</w:t>
            </w:r>
            <w:r>
              <w:rPr>
                <w:highlight w:val="white"/>
              </w:rPr>
            </w:r>
          </w:p>
        </w:tc>
      </w:tr>
      <w:tr>
        <w:trPr>
          <w:trHeight w:val="797"/>
        </w:trPr>
        <w:tc>
          <w:tcPr>
            <w:tcW w:w="2681" w:type="dxa"/>
            <w:vAlign w:val="center"/>
            <w:textDirection w:val="lrTb"/>
            <w:noWrap w:val="false"/>
          </w:tcPr>
          <w:p>
            <w:pPr>
              <w:jc w:val="both"/>
              <w:spacing w:line="360" w:lineRule="auto"/>
              <w:rPr>
                <w:rFonts w:hint="eastAsia" w:ascii="宋体" w:hAnsi="宋体" w:eastAsia="宋体" w:cs="宋体"/>
                <w:color w:val="auto"/>
                <w:highlight w:val="white"/>
              </w:rPr>
            </w:pPr>
            <w:r>
              <w:rPr>
                <w:rFonts w:hint="eastAsia" w:ascii="宋体" w:hAnsi="宋体" w:eastAsia="宋体" w:cs="宋体"/>
                <w:b/>
                <w:bCs/>
                <w:color w:val="auto"/>
                <w:sz w:val="32"/>
                <w:highlight w:val="white"/>
              </w:rPr>
              <w:t xml:space="preserve">采购代理机构：</w:t>
            </w:r>
            <w:r>
              <w:rPr>
                <w:highlight w:val="white"/>
              </w:rPr>
            </w:r>
          </w:p>
        </w:tc>
        <w:tc>
          <w:tcPr>
            <w:tcW w:w="6629" w:type="dxa"/>
            <w:vAlign w:val="center"/>
            <w:textDirection w:val="lrTb"/>
            <w:noWrap w:val="false"/>
          </w:tcPr>
          <w:p>
            <w:pPr>
              <w:pStyle w:val="971"/>
              <w:spacing w:line="360" w:lineRule="auto"/>
              <w:rPr>
                <w:rFonts w:hint="eastAsia" w:ascii="宋体" w:hAnsi="宋体" w:eastAsia="宋体" w:cs="宋体"/>
                <w:b/>
                <w:bCs/>
                <w:color w:val="auto"/>
                <w:sz w:val="28"/>
                <w:szCs w:val="28"/>
                <w:highlight w:val="white"/>
              </w:rPr>
            </w:pPr>
            <w:r>
              <w:rPr>
                <w:rFonts w:hint="eastAsia" w:hAnsi="宋体" w:cs="宋体"/>
                <w:b/>
                <w:bCs/>
                <w:color w:val="auto"/>
                <w:spacing w:val="20"/>
                <w:sz w:val="32"/>
                <w:highlight w:val="white"/>
                <w:lang w:val="en-US" w:eastAsia="zh-CN"/>
              </w:rPr>
              <w:t xml:space="preserve"> 浙江科佳工程咨询有限公司 </w:t>
            </w:r>
            <w:r>
              <w:rPr>
                <w:highlight w:val="white"/>
              </w:rPr>
            </w:r>
          </w:p>
        </w:tc>
      </w:tr>
    </w:tbl>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71"/>
              <w:jc w:val="center"/>
              <w:spacing w:line="360" w:lineRule="auto"/>
              <w:rPr>
                <w:rFonts w:hint="eastAsia" w:hAnsi="宋体" w:eastAsia="宋体" w:cs="宋体"/>
                <w:b/>
                <w:color w:val="auto"/>
                <w:sz w:val="32"/>
                <w:szCs w:val="32"/>
                <w:highlight w:val="white"/>
              </w:rPr>
            </w:pPr>
            <w:r>
              <w:rPr>
                <w:highlight w:val="white"/>
              </w:rPr>
            </w:r>
            <w:bookmarkStart w:id="2" w:name="OLE_LINK12"/>
            <w:r>
              <w:rPr>
                <w:highlight w:val="white"/>
              </w:rPr>
            </w:r>
            <w:bookmarkStart w:id="3" w:name="OLE_LINK35"/>
            <w:r>
              <w:rPr>
                <w:highlight w:val="white"/>
              </w:rPr>
            </w:r>
            <w:r>
              <w:rPr>
                <w:highlight w:val="white"/>
              </w:rPr>
            </w:r>
          </w:p>
          <w:p>
            <w:pPr>
              <w:pStyle w:val="971"/>
              <w:jc w:val="center"/>
              <w:spacing w:line="360" w:lineRule="auto"/>
              <w:rPr>
                <w:rFonts w:hint="eastAsia" w:ascii="宋体" w:hAnsi="宋体" w:eastAsia="宋体" w:cs="宋体"/>
                <w:b/>
                <w:color w:val="auto"/>
                <w:sz w:val="32"/>
                <w:szCs w:val="32"/>
                <w:highlight w:val="white"/>
              </w:rPr>
            </w:pPr>
            <w:r>
              <w:rPr>
                <w:rFonts w:hint="eastAsia" w:hAnsi="宋体" w:eastAsia="宋体" w:cs="宋体"/>
                <w:b/>
                <w:color w:val="auto"/>
                <w:sz w:val="32"/>
                <w:szCs w:val="32"/>
                <w:highlight w:val="white"/>
                <w:lang w:val="en-US" w:eastAsia="zh-CN"/>
              </w:rPr>
              <w:t xml:space="preserve">202</w:t>
            </w:r>
            <w:r>
              <w:rPr>
                <w:rFonts w:hint="eastAsia" w:hAnsi="宋体" w:cs="宋体"/>
                <w:b/>
                <w:color w:val="auto"/>
                <w:sz w:val="32"/>
                <w:szCs w:val="32"/>
                <w:highlight w:val="white"/>
                <w:lang w:val="en-US" w:eastAsia="zh-CN"/>
              </w:rPr>
              <w:t xml:space="preserve">6</w:t>
            </w:r>
            <w:r>
              <w:rPr>
                <w:rFonts w:hint="eastAsia" w:hAnsi="宋体" w:eastAsia="宋体" w:cs="宋体"/>
                <w:b/>
                <w:color w:val="auto"/>
                <w:sz w:val="32"/>
                <w:szCs w:val="32"/>
                <w:highlight w:val="white"/>
                <w:lang w:val="en-US" w:eastAsia="zh-CN"/>
              </w:rPr>
              <w:t xml:space="preserve">年</w:t>
            </w:r>
            <w:r>
              <w:rPr>
                <w:rFonts w:hint="eastAsia" w:hAnsi="宋体" w:cs="宋体"/>
                <w:b/>
                <w:color w:val="auto"/>
                <w:sz w:val="32"/>
                <w:szCs w:val="32"/>
                <w:highlight w:val="white"/>
                <w:lang w:val="en-US" w:eastAsia="zh-CN"/>
              </w:rPr>
              <w:t xml:space="preserve">09</w:t>
            </w:r>
            <w:r>
              <w:rPr>
                <w:rFonts w:hint="eastAsia" w:hAnsi="宋体" w:eastAsia="宋体" w:cs="宋体"/>
                <w:b/>
                <w:color w:val="auto"/>
                <w:sz w:val="32"/>
                <w:szCs w:val="32"/>
                <w:highlight w:val="white"/>
                <w:lang w:val="en-US" w:eastAsia="zh-CN"/>
              </w:rPr>
              <w:t xml:space="preserve">月</w:t>
            </w:r>
            <w:bookmarkEnd w:id="2"/>
            <w:r>
              <w:rPr>
                <w:highlight w:val="white"/>
              </w:rPr>
            </w:r>
            <w:bookmarkEnd w:id="3"/>
            <w:r>
              <w:rPr>
                <w:highlight w:val="white"/>
              </w:rPr>
            </w:r>
            <w:r>
              <w:rPr>
                <w:highlight w:val="white"/>
              </w:rPr>
            </w:r>
          </w:p>
        </w:tc>
      </w:tr>
    </w:tbl>
    <w:p>
      <w:pPr>
        <w:jc w:val="both"/>
        <w:rPr>
          <w:rFonts w:hint="eastAsia" w:ascii="Segoe UI" w:hAnsi="Segoe UI" w:eastAsia="宋体" w:cs="Segoe UI"/>
          <w:i w:val="0"/>
          <w:iCs w:val="0"/>
          <w:caps w:val="0"/>
          <w:color w:val="auto"/>
          <w:spacing w:val="0"/>
          <w:sz w:val="20"/>
          <w:szCs w:val="20"/>
          <w:highlight w:val="white"/>
          <w:shd w:val="clear" w:color="auto" w:fill="ffffff"/>
        </w:rPr>
      </w:pPr>
      <w:r>
        <w:rPr>
          <w:highlight w:val="white"/>
        </w:rPr>
      </w:r>
      <w:bookmarkStart w:id="4" w:name="_Toc31244"/>
      <w:r>
        <w:rPr>
          <w:highlight w:val="white"/>
        </w:rPr>
      </w:r>
      <w:bookmarkStart w:id="5" w:name="_Toc465856610"/>
      <w:r>
        <w:rPr>
          <w:highlight w:val="white"/>
        </w:rPr>
      </w:r>
      <w:bookmarkStart w:id="6" w:name="_Toc32469"/>
      <w:r>
        <w:rPr>
          <w:highlight w:val="white"/>
        </w:rPr>
      </w:r>
      <w:bookmarkStart w:id="7" w:name="_Toc344"/>
      <w:r>
        <w:rPr>
          <w:highlight w:val="white"/>
        </w:rPr>
      </w:r>
      <w:bookmarkStart w:id="8" w:name="_Toc22111"/>
      <w:r>
        <w:rPr>
          <w:highlight w:val="white"/>
        </w:rPr>
      </w:r>
      <w:r>
        <w:rPr>
          <w:highlight w:val="white"/>
        </w:rPr>
      </w:r>
    </w:p>
    <w:p>
      <w:pPr>
        <w:jc w:val="both"/>
        <w:rPr>
          <w:rFonts w:hint="eastAsia" w:ascii="Segoe UI" w:hAnsi="Segoe UI" w:eastAsia="宋体" w:cs="Segoe UI"/>
          <w:i w:val="0"/>
          <w:iCs w:val="0"/>
          <w:caps w:val="0"/>
          <w:color w:val="auto"/>
          <w:spacing w:val="0"/>
          <w:sz w:val="20"/>
          <w:szCs w:val="20"/>
          <w:highlight w:val="white"/>
          <w:shd w:val="clear" w:color="auto" w:fill="ffffff"/>
        </w:rPr>
      </w:pPr>
      <w:r>
        <w:rPr>
          <w:rFonts w:hint="eastAsia" w:ascii="Segoe UI" w:hAnsi="Segoe UI" w:eastAsia="宋体" w:cs="Segoe UI"/>
          <w:i w:val="0"/>
          <w:iCs w:val="0"/>
          <w:caps w:val="0"/>
          <w:color w:val="auto"/>
          <w:spacing w:val="0"/>
          <w:sz w:val="20"/>
          <w:szCs w:val="20"/>
          <w:highlight w:val="white"/>
          <w:shd w:val="clear" w:color="auto" w:fill="ffffff"/>
          <w:lang w:val="en-US" w:eastAsia="zh-CN"/>
        </w:rPr>
      </w:r>
      <w:r>
        <w:rPr>
          <w:highlight w:val="white"/>
        </w:rPr>
      </w:r>
    </w:p>
    <w:p>
      <w:pPr>
        <w:jc w:val="both"/>
        <w:rPr>
          <w:rFonts w:hint="eastAsia" w:ascii="Segoe UI" w:hAnsi="Segoe UI" w:eastAsia="宋体" w:cs="Segoe UI"/>
          <w:i w:val="0"/>
          <w:iCs w:val="0"/>
          <w:caps w:val="0"/>
          <w:color w:val="auto"/>
          <w:spacing w:val="0"/>
          <w:sz w:val="20"/>
          <w:szCs w:val="20"/>
          <w:highlight w:val="white"/>
          <w:shd w:val="clear" w:color="auto" w:fill="ffffff"/>
        </w:rPr>
      </w:pPr>
      <w:r>
        <w:rPr>
          <w:rFonts w:hint="eastAsia" w:ascii="Segoe UI" w:hAnsi="Segoe UI" w:eastAsia="宋体" w:cs="Segoe UI"/>
          <w:i w:val="0"/>
          <w:iCs w:val="0"/>
          <w:caps w:val="0"/>
          <w:color w:val="auto"/>
          <w:spacing w:val="0"/>
          <w:sz w:val="20"/>
          <w:szCs w:val="20"/>
          <w:highlight w:val="white"/>
          <w:shd w:val="clear" w:color="auto" w:fill="ffffff"/>
          <w:lang w:val="en-US" w:eastAsia="zh-CN"/>
        </w:rPr>
      </w:r>
      <w:r>
        <w:rPr>
          <w:highlight w:val="white"/>
        </w:rPr>
      </w:r>
    </w:p>
    <w:p>
      <w:pPr>
        <w:jc w:val="both"/>
        <w:rPr>
          <w:rFonts w:hint="eastAsia" w:ascii="Segoe UI" w:hAnsi="Segoe UI" w:eastAsia="宋体" w:cs="Segoe UI"/>
          <w:i w:val="0"/>
          <w:iCs w:val="0"/>
          <w:caps w:val="0"/>
          <w:color w:val="auto"/>
          <w:spacing w:val="0"/>
          <w:sz w:val="20"/>
          <w:szCs w:val="20"/>
          <w:highlight w:val="white"/>
          <w:shd w:val="clear" w:color="auto" w:fill="ffffff"/>
        </w:rPr>
      </w:pPr>
      <w:r>
        <w:rPr>
          <w:rFonts w:hint="eastAsia" w:ascii="Segoe UI" w:hAnsi="Segoe UI" w:eastAsia="宋体" w:cs="Segoe UI"/>
          <w:i w:val="0"/>
          <w:iCs w:val="0"/>
          <w:caps w:val="0"/>
          <w:color w:val="auto"/>
          <w:spacing w:val="0"/>
          <w:sz w:val="20"/>
          <w:szCs w:val="20"/>
          <w:highlight w:val="white"/>
          <w:shd w:val="clear" w:color="auto" w:fill="ffffff"/>
          <w:lang w:val="en-US" w:eastAsia="zh-CN"/>
        </w:rPr>
      </w:r>
      <w:r>
        <w:rPr>
          <w:highlight w:val="white"/>
        </w:rPr>
      </w:r>
    </w:p>
    <w:p>
      <w:pPr>
        <w:jc w:val="both"/>
        <w:rPr>
          <w:rFonts w:hint="eastAsia" w:ascii="Segoe UI" w:hAnsi="Segoe UI" w:eastAsia="宋体" w:cs="Segoe UI"/>
          <w:i w:val="0"/>
          <w:iCs w:val="0"/>
          <w:caps w:val="0"/>
          <w:color w:val="auto"/>
          <w:spacing w:val="0"/>
          <w:sz w:val="20"/>
          <w:szCs w:val="20"/>
          <w:highlight w:val="white"/>
          <w:shd w:val="clear" w:color="auto" w:fill="ffffff"/>
        </w:rPr>
      </w:pPr>
      <w:r>
        <w:rPr>
          <w:rFonts w:hint="eastAsia" w:ascii="Segoe UI" w:hAnsi="Segoe UI" w:eastAsia="宋体" w:cs="Segoe UI"/>
          <w:i w:val="0"/>
          <w:iCs w:val="0"/>
          <w:caps w:val="0"/>
          <w:color w:val="auto"/>
          <w:spacing w:val="0"/>
          <w:sz w:val="20"/>
          <w:szCs w:val="20"/>
          <w:highlight w:val="white"/>
          <w:shd w:val="clear" w:color="auto" w:fill="ffffff"/>
          <w:lang w:val="en-US" w:eastAsia="zh-CN"/>
        </w:rPr>
      </w:r>
      <w:r>
        <w:rPr>
          <w:highlight w:val="white"/>
        </w:rPr>
      </w:r>
    </w:p>
    <w:p>
      <w:pPr>
        <w:jc w:val="both"/>
        <w:rPr>
          <w:rFonts w:hint="eastAsia" w:ascii="Segoe UI" w:hAnsi="Segoe UI" w:eastAsia="宋体" w:cs="Segoe UI"/>
          <w:i w:val="0"/>
          <w:iCs w:val="0"/>
          <w:caps w:val="0"/>
          <w:color w:val="auto"/>
          <w:spacing w:val="0"/>
          <w:sz w:val="20"/>
          <w:szCs w:val="20"/>
          <w:highlight w:val="white"/>
          <w:shd w:val="clear" w:color="auto" w:fill="ffffff"/>
        </w:rPr>
      </w:pPr>
      <w:r>
        <w:rPr>
          <w:rFonts w:hint="eastAsia" w:ascii="Segoe UI" w:hAnsi="Segoe UI" w:eastAsia="宋体" w:cs="Segoe UI"/>
          <w:i w:val="0"/>
          <w:iCs w:val="0"/>
          <w:caps w:val="0"/>
          <w:color w:val="auto"/>
          <w:spacing w:val="0"/>
          <w:sz w:val="20"/>
          <w:szCs w:val="20"/>
          <w:highlight w:val="white"/>
          <w:shd w:val="clear" w:color="auto" w:fill="ffffff"/>
          <w:lang w:val="en-US" w:eastAsia="zh-CN"/>
        </w:rPr>
      </w:r>
      <w:r>
        <w:rPr>
          <w:highlight w:val="white"/>
        </w:rPr>
      </w:r>
    </w:p>
    <w:p>
      <w:pPr>
        <w:jc w:val="both"/>
        <w:rPr>
          <w:rFonts w:hint="eastAsia" w:ascii="宋体" w:hAnsi="宋体" w:eastAsia="宋体" w:cs="宋体"/>
          <w:b/>
          <w:bCs w:val="0"/>
          <w:color w:val="auto"/>
          <w:sz w:val="44"/>
          <w:szCs w:val="21"/>
          <w:highlight w:val="white"/>
        </w:rPr>
      </w:pPr>
      <w:r>
        <w:rPr>
          <w:rFonts w:hint="eastAsia" w:ascii="Segoe UI" w:hAnsi="Segoe UI" w:eastAsia="宋体" w:cs="Segoe UI"/>
          <w:i w:val="0"/>
          <w:iCs w:val="0"/>
          <w:caps w:val="0"/>
          <w:color w:val="auto"/>
          <w:spacing w:val="0"/>
          <w:sz w:val="20"/>
          <w:szCs w:val="20"/>
          <w:highlight w:val="white"/>
          <w:shd w:val="clear" w:color="auto" w:fill="ffffff"/>
          <w:lang w:val="en-US" w:eastAsia="zh-CN"/>
        </w:rPr>
        <w:t xml:space="preserve">招标文件的技术参数、评分标准等</w:t>
      </w:r>
      <w:r>
        <w:rPr>
          <w:rFonts w:hint="eastAsia" w:ascii="Segoe UI" w:hAnsi="Segoe UI" w:cs="Segoe UI"/>
          <w:i w:val="0"/>
          <w:iCs w:val="0"/>
          <w:caps w:val="0"/>
          <w:color w:val="auto"/>
          <w:spacing w:val="0"/>
          <w:sz w:val="20"/>
          <w:szCs w:val="20"/>
          <w:highlight w:val="white"/>
          <w:shd w:val="clear" w:color="auto" w:fill="ffffff"/>
          <w:lang w:val="en-US" w:eastAsia="zh-CN"/>
        </w:rPr>
        <w:t xml:space="preserve">，</w:t>
      </w:r>
      <w:r>
        <w:rPr>
          <w:rFonts w:hint="eastAsia" w:ascii="Segoe UI" w:hAnsi="Segoe UI" w:eastAsia="宋体" w:cs="Segoe UI"/>
          <w:i w:val="0"/>
          <w:iCs w:val="0"/>
          <w:caps w:val="0"/>
          <w:color w:val="auto"/>
          <w:spacing w:val="0"/>
          <w:sz w:val="20"/>
          <w:szCs w:val="20"/>
          <w:highlight w:val="white"/>
          <w:shd w:val="clear" w:color="auto" w:fill="ffffff"/>
          <w:lang w:val="en-US" w:eastAsia="zh-CN"/>
        </w:rPr>
        <w:t xml:space="preserve">经我单位审核，完全符合我单位的要求，同意按此招标文件发布</w:t>
      </w:r>
      <w:r>
        <w:rPr>
          <w:highlight w:val="white"/>
        </w:rPr>
      </w:r>
    </w:p>
    <w:p>
      <w:pPr>
        <w:jc w:val="center"/>
        <w:rPr>
          <w:rFonts w:hint="eastAsia" w:ascii="宋体" w:hAnsi="宋体" w:eastAsia="宋体" w:cs="宋体"/>
          <w:b/>
          <w:bCs w:val="0"/>
          <w:color w:val="auto"/>
          <w:sz w:val="44"/>
          <w:szCs w:val="21"/>
          <w:highlight w:val="white"/>
        </w:rPr>
      </w:pPr>
      <w:r>
        <w:rPr>
          <w:rFonts w:hint="eastAsia" w:ascii="宋体" w:hAnsi="宋体" w:eastAsia="宋体" w:cs="宋体"/>
          <w:b/>
          <w:bCs w:val="0"/>
          <w:color w:val="auto"/>
          <w:sz w:val="44"/>
          <w:szCs w:val="21"/>
          <w:highlight w:val="white"/>
        </w:rPr>
      </w:r>
      <w:r>
        <w:rPr>
          <w:highlight w:val="white"/>
        </w:rPr>
      </w:r>
    </w:p>
    <w:p>
      <w:pPr>
        <w:pStyle w:val="814"/>
        <w:rPr>
          <w:rFonts w:hint="eastAsia"/>
          <w:highlight w:val="white"/>
        </w:rPr>
      </w:pPr>
      <w:r>
        <w:rPr>
          <w:rFonts w:hint="eastAsia"/>
          <w:highlight w:val="white"/>
        </w:rPr>
      </w:r>
      <w:r>
        <w:rPr>
          <w:highlight w:val="white"/>
        </w:rPr>
      </w:r>
    </w:p>
    <w:p>
      <w:pPr>
        <w:jc w:val="both"/>
        <w:rPr>
          <w:rFonts w:hint="eastAsia" w:ascii="宋体" w:hAnsi="宋体" w:eastAsia="宋体" w:cs="宋体"/>
          <w:b/>
          <w:bCs w:val="0"/>
          <w:color w:val="auto"/>
          <w:sz w:val="44"/>
          <w:szCs w:val="21"/>
          <w:highlight w:val="white"/>
        </w:rPr>
      </w:pPr>
      <w:r>
        <w:rPr>
          <w:rFonts w:hint="eastAsia" w:ascii="宋体" w:hAnsi="宋体" w:eastAsia="宋体" w:cs="宋体"/>
          <w:b/>
          <w:bCs w:val="0"/>
          <w:color w:val="auto"/>
          <w:sz w:val="44"/>
          <w:szCs w:val="21"/>
          <w:highlight w:val="white"/>
        </w:rPr>
      </w:r>
      <w:r>
        <w:rPr>
          <w:highlight w:val="white"/>
        </w:rPr>
      </w:r>
    </w:p>
    <w:p>
      <w:pPr>
        <w:ind w:firstLine="3975"/>
        <w:jc w:val="both"/>
        <w:rPr>
          <w:rFonts w:hint="eastAsia" w:ascii="宋体" w:hAnsi="宋体" w:eastAsia="宋体" w:cs="宋体"/>
          <w:b/>
          <w:bCs/>
          <w:color w:val="auto"/>
          <w:sz w:val="44"/>
          <w:szCs w:val="44"/>
          <w:highlight w:val="white"/>
        </w:rPr>
      </w:pPr>
      <w:r>
        <w:rPr>
          <w:rFonts w:hint="eastAsia" w:ascii="宋体" w:hAnsi="宋体" w:eastAsia="宋体" w:cs="宋体"/>
          <w:b/>
          <w:bCs w:val="0"/>
          <w:color w:val="auto"/>
          <w:sz w:val="44"/>
          <w:szCs w:val="44"/>
          <w:highlight w:val="white"/>
        </w:rPr>
        <w:t xml:space="preserve">目 </w:t>
      </w:r>
      <w:r>
        <w:rPr>
          <w:rFonts w:hint="eastAsia" w:ascii="宋体" w:hAnsi="宋体" w:cs="宋体"/>
          <w:b/>
          <w:bCs w:val="0"/>
          <w:color w:val="auto"/>
          <w:sz w:val="44"/>
          <w:szCs w:val="44"/>
          <w:highlight w:val="white"/>
          <w:lang w:val="en-US" w:eastAsia="zh-CN"/>
        </w:rPr>
        <w:t xml:space="preserve"> </w:t>
      </w:r>
      <w:r>
        <w:rPr>
          <w:rFonts w:hint="eastAsia" w:ascii="宋体" w:hAnsi="宋体" w:eastAsia="宋体" w:cs="宋体"/>
          <w:b/>
          <w:bCs w:val="0"/>
          <w:color w:val="auto"/>
          <w:sz w:val="44"/>
          <w:szCs w:val="44"/>
          <w:highlight w:val="white"/>
        </w:rPr>
        <w:t xml:space="preserve">录</w:t>
      </w:r>
      <w:bookmarkEnd w:id="4"/>
      <w:r>
        <w:rPr>
          <w:highlight w:val="white"/>
        </w:rPr>
      </w:r>
      <w:bookmarkEnd w:id="5"/>
      <w:r>
        <w:rPr>
          <w:highlight w:val="white"/>
        </w:rPr>
      </w:r>
      <w:bookmarkEnd w:id="6"/>
      <w:r>
        <w:rPr>
          <w:highlight w:val="white"/>
        </w:rPr>
      </w:r>
      <w:bookmarkEnd w:id="7"/>
      <w:r>
        <w:rPr>
          <w:highlight w:val="white"/>
        </w:rPr>
      </w:r>
      <w:bookmarkEnd w:id="8"/>
      <w:r>
        <w:rPr>
          <w:highlight w:val="white"/>
        </w:rPr>
      </w:r>
      <w:r>
        <w:rPr>
          <w:highlight w:val="white"/>
        </w:rPr>
      </w:r>
    </w:p>
    <w:sdt>
      <w:sdtPr>
        <w15:appearance w15:val="boundingBox"/>
        <w15:color w:val="dbdbdb"/>
        <w:id w:val="147463617"/>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rFonts w:hint="default" w:ascii="宋体" w:hAnsi="宋体" w:eastAsia="宋体" w:cs="Times New Roman"/>
              <w:color w:val="auto"/>
              <w:sz w:val="21"/>
              <w:szCs w:val="24"/>
              <w:highlight w:val="white"/>
            </w:rPr>
          </w:pPr>
          <w:r>
            <w:rPr>
              <w:rFonts w:hint="default" w:ascii="宋体" w:hAnsi="宋体" w:eastAsia="宋体" w:cs="Times New Roman"/>
              <w:color w:val="auto"/>
              <w:sz w:val="21"/>
              <w:szCs w:val="24"/>
              <w:highlight w:val="white"/>
              <w:lang w:val="en-US" w:eastAsia="zh-CN" w:bidi="ar-SA"/>
            </w:rPr>
          </w:r>
          <w:r>
            <w:rPr>
              <w:highlight w:val="white"/>
            </w:rPr>
          </w:r>
        </w:p>
        <w:p>
          <w:pPr>
            <w:ind w:left="0" w:right="0" w:firstLine="0"/>
            <w:jc w:val="center"/>
            <w:spacing w:before="0" w:after="0" w:line="240" w:lineRule="auto"/>
            <w:rPr>
              <w:rFonts w:hint="default" w:ascii="宋体" w:hAnsi="宋体" w:eastAsia="宋体" w:cs="Times New Roman"/>
              <w:color w:val="auto"/>
              <w:sz w:val="21"/>
              <w:szCs w:val="24"/>
              <w:highlight w:val="white"/>
            </w:rPr>
          </w:pPr>
          <w:r>
            <w:rPr>
              <w:rFonts w:hint="default" w:ascii="宋体" w:hAnsi="宋体" w:eastAsia="宋体" w:cs="Times New Roman"/>
              <w:color w:val="auto"/>
              <w:sz w:val="21"/>
              <w:szCs w:val="24"/>
              <w:highlight w:val="white"/>
              <w:lang w:val="en-US" w:eastAsia="zh-CN" w:bidi="ar-SA"/>
            </w:rPr>
          </w:r>
          <w:r>
            <w:rPr>
              <w:highlight w:val="white"/>
            </w:rPr>
          </w:r>
        </w:p>
        <w:p>
          <w:pPr>
            <w:pStyle w:val="789"/>
            <w:keepLines w:val="0"/>
            <w:pageBreakBefore w:val="0"/>
            <w:spacing w:line="360" w:lineRule="auto"/>
            <w:widowControl w:val="off"/>
            <w:tabs>
              <w:tab w:val="right" w:pos="9451" w:leader="dot"/>
            </w:tabs>
            <w:rPr>
              <w:color w:val="auto"/>
              <w:sz w:val="28"/>
              <w:szCs w:val="28"/>
              <w:highlight w:val="white"/>
            </w:rPr>
          </w:pPr>
          <w:r>
            <w:rPr>
              <w:rFonts w:hint="eastAsia" w:ascii="宋体" w:hAnsi="宋体" w:eastAsia="宋体" w:cs="宋体"/>
              <w:color w:val="auto"/>
              <w:sz w:val="36"/>
              <w:szCs w:val="36"/>
              <w:highlight w:val="white"/>
            </w:rPr>
            <w:fldChar w:fldCharType="begin"/>
          </w:r>
          <w:r>
            <w:rPr>
              <w:rFonts w:hint="eastAsia" w:ascii="宋体" w:hAnsi="宋体" w:eastAsia="宋体" w:cs="宋体"/>
              <w:color w:val="auto"/>
              <w:sz w:val="36"/>
              <w:szCs w:val="36"/>
              <w:highlight w:val="white"/>
            </w:rPr>
            <w:instrText xml:space="preserve">TOC \o "1-1" \h \u </w:instrText>
          </w:r>
          <w:r>
            <w:rPr>
              <w:rFonts w:hint="eastAsia" w:ascii="宋体" w:hAnsi="宋体" w:eastAsia="宋体" w:cs="宋体"/>
              <w:color w:val="auto"/>
              <w:sz w:val="36"/>
              <w:szCs w:val="36"/>
              <w:highlight w:val="white"/>
            </w:rPr>
            <w:fldChar w:fldCharType="separate"/>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_Toc1880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lang w:val="en-US" w:eastAsia="zh-CN"/>
            </w:rPr>
            <w:t xml:space="preserve">第一章 </w:t>
          </w:r>
          <w:r>
            <w:rPr>
              <w:rFonts w:hint="eastAsia" w:ascii="宋体" w:hAnsi="宋体" w:eastAsia="宋体" w:cs="宋体"/>
              <w:bCs/>
              <w:color w:val="auto"/>
              <w:sz w:val="28"/>
              <w:szCs w:val="28"/>
              <w:highlight w:val="white"/>
              <w:lang w:eastAsia="zh-CN"/>
            </w:rPr>
            <w:t xml:space="preserve">竞争性磋商采购公告</w:t>
          </w:r>
          <w:r>
            <w:rPr>
              <w:color w:val="auto"/>
              <w:sz w:val="28"/>
              <w:szCs w:val="28"/>
              <w:highlight w:val="white"/>
            </w:rPr>
            <w:tab/>
          </w:r>
          <w:r>
            <w:rPr>
              <w:rFonts w:hint="eastAsia"/>
              <w:color w:val="auto"/>
              <w:sz w:val="28"/>
              <w:szCs w:val="28"/>
              <w:highlight w:val="white"/>
              <w:lang w:val="en-US" w:eastAsia="zh-CN"/>
            </w:rPr>
            <w:t xml:space="preserve">3</w:t>
          </w:r>
          <w:r>
            <w:rPr>
              <w:rFonts w:hint="eastAsia" w:ascii="宋体" w:hAnsi="宋体" w:eastAsia="宋体" w:cs="宋体"/>
              <w:color w:val="auto"/>
              <w:sz w:val="28"/>
              <w:szCs w:val="28"/>
              <w:highlight w:val="white"/>
            </w:rPr>
            <w:fldChar w:fldCharType="end"/>
          </w:r>
          <w:r>
            <w:rPr>
              <w:highlight w:val="white"/>
            </w:rPr>
          </w:r>
        </w:p>
        <w:p>
          <w:pPr>
            <w:pStyle w:val="789"/>
            <w:keepLines w:val="0"/>
            <w:pageBreakBefore w:val="0"/>
            <w:spacing w:line="360" w:lineRule="auto"/>
            <w:widowControl w:val="off"/>
            <w:tabs>
              <w:tab w:val="right" w:pos="9451" w:leader="dot"/>
            </w:tabs>
            <w:rPr>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_Toc14014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rPr>
            <w:t xml:space="preserve">第二章 磋商须知</w:t>
          </w:r>
          <w:r>
            <w:rPr>
              <w:color w:val="auto"/>
              <w:sz w:val="28"/>
              <w:szCs w:val="28"/>
              <w:highlight w:val="white"/>
            </w:rPr>
            <w:tab/>
          </w:r>
          <w:r>
            <w:rPr>
              <w:rFonts w:hint="eastAsia"/>
              <w:color w:val="auto"/>
              <w:sz w:val="28"/>
              <w:szCs w:val="28"/>
              <w:highlight w:val="white"/>
              <w:lang w:val="en-US" w:eastAsia="zh-CN"/>
            </w:rPr>
            <w:t xml:space="preserve">8</w:t>
          </w:r>
          <w:r>
            <w:rPr>
              <w:rFonts w:hint="eastAsia" w:ascii="宋体" w:hAnsi="宋体" w:eastAsia="宋体" w:cs="宋体"/>
              <w:color w:val="auto"/>
              <w:sz w:val="28"/>
              <w:szCs w:val="28"/>
              <w:highlight w:val="white"/>
            </w:rPr>
            <w:fldChar w:fldCharType="end"/>
          </w:r>
          <w:r>
            <w:rPr>
              <w:highlight w:val="white"/>
            </w:rPr>
          </w:r>
        </w:p>
        <w:p>
          <w:pPr>
            <w:pStyle w:val="789"/>
            <w:keepLines w:val="0"/>
            <w:pageBreakBefore w:val="0"/>
            <w:spacing w:line="360" w:lineRule="auto"/>
            <w:widowControl w:val="off"/>
            <w:tabs>
              <w:tab w:val="right" w:pos="9451" w:leader="dot"/>
            </w:tabs>
            <w:rPr>
              <w:rFonts w:hint="eastAsia" w:eastAsia="宋体"/>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_Toc5959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rPr>
            <w:t xml:space="preserve">第三章 合同条款及格式</w:t>
          </w:r>
          <w:r>
            <w:rPr>
              <w:color w:val="auto"/>
              <w:sz w:val="28"/>
              <w:szCs w:val="28"/>
              <w:highlight w:val="white"/>
            </w:rPr>
            <w:tab/>
          </w:r>
          <w:r>
            <w:rPr>
              <w:rFonts w:hint="eastAsia"/>
              <w:color w:val="auto"/>
              <w:sz w:val="28"/>
              <w:szCs w:val="28"/>
              <w:highlight w:val="white"/>
              <w:lang w:val="en-US" w:eastAsia="zh-CN"/>
            </w:rPr>
            <w:t xml:space="preserve">2</w:t>
          </w:r>
          <w:r>
            <w:rPr>
              <w:rFonts w:hint="eastAsia" w:ascii="宋体" w:hAnsi="宋体" w:eastAsia="宋体" w:cs="宋体"/>
              <w:color w:val="auto"/>
              <w:sz w:val="28"/>
              <w:szCs w:val="28"/>
              <w:highlight w:val="white"/>
            </w:rPr>
            <w:fldChar w:fldCharType="end"/>
          </w:r>
          <w:r>
            <w:rPr>
              <w:rFonts w:hint="eastAsia" w:ascii="宋体" w:hAnsi="宋体" w:cs="宋体"/>
              <w:color w:val="auto"/>
              <w:sz w:val="28"/>
              <w:szCs w:val="28"/>
              <w:highlight w:val="white"/>
              <w:lang w:val="en-US" w:eastAsia="zh-CN"/>
            </w:rPr>
            <w:t xml:space="preserve">6</w:t>
          </w:r>
          <w:r>
            <w:rPr>
              <w:highlight w:val="white"/>
            </w:rPr>
          </w:r>
        </w:p>
        <w:p>
          <w:pPr>
            <w:pStyle w:val="789"/>
            <w:keepLines w:val="0"/>
            <w:pageBreakBefore w:val="0"/>
            <w:spacing w:line="360" w:lineRule="auto"/>
            <w:widowControl w:val="off"/>
            <w:tabs>
              <w:tab w:val="right" w:pos="9451" w:leader="dot"/>
            </w:tabs>
            <w:rPr>
              <w:rFonts w:hint="eastAsia" w:eastAsia="宋体"/>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_Toc18540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lang w:eastAsia="zh-CN"/>
            </w:rPr>
            <w:t xml:space="preserve">第四章</w:t>
          </w:r>
          <w:r>
            <w:rPr>
              <w:rFonts w:hint="eastAsia" w:ascii="宋体" w:hAnsi="宋体" w:eastAsia="宋体" w:cs="宋体"/>
              <w:bCs/>
              <w:color w:val="auto"/>
              <w:sz w:val="28"/>
              <w:szCs w:val="28"/>
              <w:highlight w:val="white"/>
              <w:lang w:val="en-US" w:eastAsia="zh-CN"/>
            </w:rPr>
            <w:t xml:space="preserve"> 项目需求</w:t>
          </w:r>
          <w:r>
            <w:rPr>
              <w:color w:val="auto"/>
              <w:sz w:val="28"/>
              <w:szCs w:val="28"/>
              <w:highlight w:val="white"/>
            </w:rPr>
            <w:tab/>
          </w:r>
          <w:r>
            <w:rPr>
              <w:rFonts w:hint="eastAsia"/>
              <w:color w:val="auto"/>
              <w:sz w:val="28"/>
              <w:szCs w:val="28"/>
              <w:highlight w:val="white"/>
              <w:lang w:val="en-US" w:eastAsia="zh-CN"/>
            </w:rPr>
            <w:t xml:space="preserve">6</w:t>
          </w:r>
          <w:r>
            <w:rPr>
              <w:rFonts w:hint="eastAsia" w:ascii="宋体" w:hAnsi="宋体" w:eastAsia="宋体" w:cs="宋体"/>
              <w:color w:val="auto"/>
              <w:sz w:val="28"/>
              <w:szCs w:val="28"/>
              <w:highlight w:val="white"/>
            </w:rPr>
            <w:fldChar w:fldCharType="end"/>
          </w:r>
          <w:r>
            <w:rPr>
              <w:rFonts w:hint="eastAsia" w:ascii="宋体" w:hAnsi="宋体" w:cs="宋体"/>
              <w:color w:val="auto"/>
              <w:sz w:val="28"/>
              <w:szCs w:val="28"/>
              <w:highlight w:val="white"/>
              <w:lang w:val="en-US" w:eastAsia="zh-CN"/>
            </w:rPr>
            <w:t xml:space="preserve">6</w:t>
          </w:r>
          <w:r>
            <w:rPr>
              <w:highlight w:val="white"/>
            </w:rPr>
          </w:r>
        </w:p>
        <w:p>
          <w:pPr>
            <w:pStyle w:val="789"/>
            <w:keepLines w:val="0"/>
            <w:pageBreakBefore w:val="0"/>
            <w:spacing w:line="360" w:lineRule="auto"/>
            <w:widowControl w:val="off"/>
            <w:tabs>
              <w:tab w:val="right" w:pos="9451" w:leader="dot"/>
            </w:tabs>
            <w:rPr>
              <w:rFonts w:hint="eastAsia" w:eastAsia="宋体"/>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_Toc8176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lang w:eastAsia="zh-CN"/>
            </w:rPr>
            <w:t xml:space="preserve">第五章 </w:t>
          </w:r>
          <w:r>
            <w:rPr>
              <w:rFonts w:hint="eastAsia" w:ascii="宋体" w:hAnsi="宋体" w:eastAsia="宋体" w:cs="宋体"/>
              <w:bCs/>
              <w:color w:val="auto"/>
              <w:sz w:val="28"/>
              <w:szCs w:val="28"/>
              <w:highlight w:val="white"/>
            </w:rPr>
            <w:t xml:space="preserve">工程量清单</w:t>
          </w:r>
          <w:r>
            <w:rPr>
              <w:rFonts w:hint="eastAsia" w:ascii="宋体" w:hAnsi="宋体" w:eastAsia="宋体" w:cs="宋体"/>
              <w:bCs/>
              <w:color w:val="auto"/>
              <w:sz w:val="28"/>
              <w:szCs w:val="28"/>
              <w:highlight w:val="white"/>
              <w:lang w:eastAsia="zh-CN"/>
            </w:rPr>
            <w:t xml:space="preserve">（</w:t>
          </w:r>
          <w:r>
            <w:rPr>
              <w:rFonts w:hint="eastAsia" w:ascii="宋体" w:hAnsi="宋体" w:eastAsia="宋体" w:cs="宋体"/>
              <w:bCs/>
              <w:color w:val="auto"/>
              <w:sz w:val="28"/>
              <w:szCs w:val="28"/>
              <w:highlight w:val="white"/>
              <w:lang w:val="en-US" w:eastAsia="zh-CN"/>
            </w:rPr>
            <w:t xml:space="preserve">另附</w:t>
          </w:r>
          <w:r>
            <w:rPr>
              <w:rFonts w:hint="eastAsia" w:ascii="宋体" w:hAnsi="宋体" w:eastAsia="宋体" w:cs="宋体"/>
              <w:bCs/>
              <w:color w:val="auto"/>
              <w:sz w:val="28"/>
              <w:szCs w:val="28"/>
              <w:highlight w:val="white"/>
              <w:lang w:eastAsia="zh-CN"/>
            </w:rPr>
            <w:t xml:space="preserve">）</w:t>
          </w:r>
          <w:r>
            <w:rPr>
              <w:color w:val="auto"/>
              <w:sz w:val="28"/>
              <w:szCs w:val="28"/>
              <w:highlight w:val="white"/>
            </w:rPr>
            <w:tab/>
          </w:r>
          <w:r>
            <w:rPr>
              <w:rFonts w:hint="eastAsia"/>
              <w:color w:val="auto"/>
              <w:sz w:val="28"/>
              <w:szCs w:val="28"/>
              <w:highlight w:val="white"/>
              <w:lang w:val="en-US" w:eastAsia="zh-CN"/>
            </w:rPr>
            <w:t xml:space="preserve">6</w:t>
          </w:r>
          <w:r>
            <w:rPr>
              <w:rFonts w:hint="eastAsia" w:ascii="宋体" w:hAnsi="宋体" w:eastAsia="宋体" w:cs="宋体"/>
              <w:color w:val="auto"/>
              <w:sz w:val="28"/>
              <w:szCs w:val="28"/>
              <w:highlight w:val="white"/>
            </w:rPr>
            <w:fldChar w:fldCharType="end"/>
          </w:r>
          <w:r>
            <w:rPr>
              <w:rFonts w:hint="eastAsia" w:ascii="宋体" w:hAnsi="宋体" w:cs="宋体"/>
              <w:color w:val="auto"/>
              <w:sz w:val="28"/>
              <w:szCs w:val="28"/>
              <w:highlight w:val="white"/>
              <w:lang w:val="en-US" w:eastAsia="zh-CN"/>
            </w:rPr>
            <w:t xml:space="preserve">8</w:t>
          </w:r>
          <w:r>
            <w:rPr>
              <w:highlight w:val="white"/>
            </w:rPr>
          </w:r>
        </w:p>
        <w:p>
          <w:pPr>
            <w:pStyle w:val="789"/>
            <w:keepLines w:val="0"/>
            <w:pageBreakBefore w:val="0"/>
            <w:spacing w:line="360" w:lineRule="auto"/>
            <w:widowControl w:val="off"/>
            <w:tabs>
              <w:tab w:val="right" w:pos="9451" w:leader="dot"/>
            </w:tabs>
            <w:rPr>
              <w:rFonts w:hint="eastAsia" w:eastAsia="宋体"/>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_Toc28412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rPr>
            <w:t xml:space="preserve">第</w:t>
          </w:r>
          <w:r>
            <w:rPr>
              <w:rFonts w:hint="eastAsia" w:ascii="宋体" w:hAnsi="宋体" w:eastAsia="宋体" w:cs="宋体"/>
              <w:bCs/>
              <w:color w:val="auto"/>
              <w:sz w:val="28"/>
              <w:szCs w:val="28"/>
              <w:highlight w:val="white"/>
              <w:lang w:val="en-US" w:eastAsia="zh-CN"/>
            </w:rPr>
            <w:t xml:space="preserve">六</w:t>
          </w:r>
          <w:r>
            <w:rPr>
              <w:rFonts w:hint="eastAsia" w:ascii="宋体" w:hAnsi="宋体" w:eastAsia="宋体" w:cs="宋体"/>
              <w:bCs/>
              <w:color w:val="auto"/>
              <w:sz w:val="28"/>
              <w:szCs w:val="28"/>
              <w:highlight w:val="white"/>
            </w:rPr>
            <w:t xml:space="preserve">章 评审方法和评审标准</w:t>
          </w:r>
          <w:r>
            <w:rPr>
              <w:color w:val="auto"/>
              <w:sz w:val="28"/>
              <w:szCs w:val="28"/>
              <w:highlight w:val="white"/>
            </w:rPr>
            <w:tab/>
          </w:r>
          <w:r>
            <w:rPr>
              <w:rFonts w:hint="eastAsia"/>
              <w:color w:val="auto"/>
              <w:sz w:val="28"/>
              <w:szCs w:val="28"/>
              <w:highlight w:val="white"/>
              <w:lang w:val="en-US" w:eastAsia="zh-CN"/>
            </w:rPr>
            <w:t xml:space="preserve">6</w:t>
          </w:r>
          <w:r>
            <w:rPr>
              <w:rFonts w:hint="eastAsia" w:ascii="宋体" w:hAnsi="宋体" w:eastAsia="宋体" w:cs="宋体"/>
              <w:color w:val="auto"/>
              <w:sz w:val="28"/>
              <w:szCs w:val="28"/>
              <w:highlight w:val="white"/>
            </w:rPr>
            <w:fldChar w:fldCharType="end"/>
          </w:r>
          <w:r>
            <w:rPr>
              <w:rFonts w:hint="eastAsia" w:ascii="宋体" w:hAnsi="宋体" w:cs="宋体"/>
              <w:color w:val="auto"/>
              <w:sz w:val="28"/>
              <w:szCs w:val="28"/>
              <w:highlight w:val="white"/>
              <w:lang w:val="en-US" w:eastAsia="zh-CN"/>
            </w:rPr>
            <w:t xml:space="preserve">9</w:t>
          </w:r>
          <w:r>
            <w:rPr>
              <w:highlight w:val="white"/>
            </w:rPr>
          </w:r>
        </w:p>
        <w:p>
          <w:pPr>
            <w:pStyle w:val="789"/>
            <w:keepLines w:val="0"/>
            <w:pageBreakBefore w:val="0"/>
            <w:spacing w:line="360" w:lineRule="auto"/>
            <w:widowControl w:val="off"/>
            <w:tabs>
              <w:tab w:val="right" w:pos="9451" w:leader="dot"/>
            </w:tabs>
            <w:rPr>
              <w:rFonts w:hint="eastAsia" w:eastAsia="宋体"/>
              <w:color w:val="auto"/>
              <w:sz w:val="32"/>
              <w:szCs w:val="32"/>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_Toc32193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rPr>
            <w:t xml:space="preserve">第</w:t>
          </w:r>
          <w:r>
            <w:rPr>
              <w:rFonts w:hint="eastAsia" w:ascii="宋体" w:hAnsi="宋体" w:eastAsia="宋体" w:cs="宋体"/>
              <w:bCs/>
              <w:color w:val="auto"/>
              <w:sz w:val="28"/>
              <w:szCs w:val="28"/>
              <w:highlight w:val="white"/>
              <w:lang w:val="en-US" w:eastAsia="zh-CN"/>
            </w:rPr>
            <w:t xml:space="preserve">七</w:t>
          </w:r>
          <w:r>
            <w:rPr>
              <w:rFonts w:hint="eastAsia" w:ascii="宋体" w:hAnsi="宋体" w:eastAsia="宋体" w:cs="宋体"/>
              <w:bCs/>
              <w:color w:val="auto"/>
              <w:sz w:val="28"/>
              <w:szCs w:val="28"/>
              <w:highlight w:val="white"/>
            </w:rPr>
            <w:t xml:space="preserve">章 竞争性磋商响应文件格式</w:t>
          </w:r>
          <w:r>
            <w:rPr>
              <w:color w:val="auto"/>
              <w:sz w:val="28"/>
              <w:szCs w:val="28"/>
              <w:highlight w:val="white"/>
            </w:rPr>
            <w:tab/>
          </w:r>
          <w:r>
            <w:rPr>
              <w:rFonts w:hint="eastAsia"/>
              <w:color w:val="auto"/>
              <w:sz w:val="28"/>
              <w:szCs w:val="28"/>
              <w:highlight w:val="white"/>
              <w:lang w:val="en-US" w:eastAsia="zh-CN"/>
            </w:rPr>
            <w:t xml:space="preserve">7</w:t>
          </w:r>
          <w:r>
            <w:rPr>
              <w:rFonts w:hint="eastAsia" w:ascii="宋体" w:hAnsi="宋体" w:eastAsia="宋体" w:cs="宋体"/>
              <w:color w:val="auto"/>
              <w:sz w:val="28"/>
              <w:szCs w:val="28"/>
              <w:highlight w:val="white"/>
            </w:rPr>
            <w:fldChar w:fldCharType="end"/>
          </w:r>
          <w:r>
            <w:rPr>
              <w:rFonts w:hint="eastAsia" w:ascii="宋体" w:hAnsi="宋体" w:cs="宋体"/>
              <w:color w:val="auto"/>
              <w:sz w:val="28"/>
              <w:szCs w:val="28"/>
              <w:highlight w:val="white"/>
              <w:lang w:val="en-US" w:eastAsia="zh-CN"/>
            </w:rPr>
            <w:t xml:space="preserve">2</w:t>
          </w:r>
          <w:r>
            <w:rPr>
              <w:highlight w:val="white"/>
            </w:rPr>
          </w:r>
        </w:p>
        <w:p>
          <w:pPr>
            <w:pStyle w:val="968"/>
            <w:jc w:val="both"/>
            <w:keepLines w:val="0"/>
            <w:pageBreakBefore w:val="0"/>
            <w:spacing w:line="360" w:lineRule="auto"/>
            <w:widowControl w:val="off"/>
            <w:rPr>
              <w:rFonts w:hint="eastAsia" w:ascii="宋体" w:hAnsi="宋体" w:eastAsia="宋体" w:cs="宋体"/>
              <w:color w:val="auto"/>
              <w:sz w:val="36"/>
              <w:szCs w:val="36"/>
              <w:highlight w:val="white"/>
            </w:rPr>
            <w:outlineLvl w:val="9"/>
          </w:pPr>
          <w:r>
            <w:rPr>
              <w:rFonts w:hint="eastAsia" w:ascii="宋体" w:hAnsi="宋体" w:eastAsia="宋体" w:cs="宋体"/>
              <w:color w:val="auto"/>
              <w:sz w:val="36"/>
              <w:szCs w:val="36"/>
              <w:highlight w:val="white"/>
            </w:rPr>
            <w:fldChar w:fldCharType="end"/>
          </w:r>
          <w:r>
            <w:rPr>
              <w:highlight w:val="white"/>
            </w:rPr>
          </w:r>
        </w:p>
      </w:sdtContent>
    </w:sdt>
    <w:p>
      <w:pPr>
        <w:rPr>
          <w:rFonts w:hint="eastAsia"/>
          <w:color w:val="auto"/>
          <w:highlight w:val="white"/>
        </w:rPr>
      </w:pPr>
      <w:r>
        <w:rPr>
          <w:rFonts w:hint="eastAsia"/>
          <w:color w:val="auto"/>
          <w:highlight w:val="white"/>
        </w:rPr>
      </w:r>
      <w:r>
        <w:rPr>
          <w:highlight w:val="white"/>
        </w:rPr>
      </w:r>
    </w:p>
    <w:p>
      <w:pPr>
        <w:pStyle w:val="968"/>
        <w:jc w:val="center"/>
        <w:rPr>
          <w:rFonts w:hint="eastAsia" w:ascii="宋体" w:hAnsi="宋体" w:eastAsia="宋体" w:cs="宋体"/>
          <w:color w:val="auto"/>
          <w:sz w:val="44"/>
          <w:szCs w:val="44"/>
          <w:highlight w:val="white"/>
        </w:rPr>
        <w:outlineLvl w:val="9"/>
      </w:pPr>
      <w:r>
        <w:rPr>
          <w:highlight w:val="white"/>
        </w:rPr>
      </w:r>
      <w:bookmarkStart w:id="9" w:name="_Toc9367"/>
      <w:r>
        <w:rPr>
          <w:highlight w:val="white"/>
        </w:rPr>
      </w:r>
      <w:bookmarkEnd w:id="9"/>
      <w:r/>
      <w:r>
        <w:rPr>
          <w:highlight w:val="white"/>
        </w:rPr>
      </w:r>
    </w:p>
    <w:p>
      <w:pPr>
        <w:pStyle w:val="968"/>
        <w:jc w:val="center"/>
        <w:rPr>
          <w:rFonts w:hint="eastAsia" w:ascii="宋体" w:hAnsi="宋体" w:eastAsia="宋体" w:cs="宋体"/>
          <w:color w:val="auto"/>
          <w:sz w:val="44"/>
          <w:szCs w:val="44"/>
          <w:highlight w:val="white"/>
        </w:rPr>
        <w:outlineLvl w:val="9"/>
      </w:pPr>
      <w:r>
        <w:rPr>
          <w:rFonts w:hint="eastAsia" w:ascii="宋体" w:hAnsi="宋体" w:eastAsia="宋体" w:cs="宋体"/>
          <w:color w:val="auto"/>
          <w:sz w:val="44"/>
          <w:szCs w:val="44"/>
          <w:highlight w:val="white"/>
        </w:rPr>
      </w:r>
      <w:r>
        <w:rPr>
          <w:highlight w:val="white"/>
        </w:rPr>
      </w:r>
    </w:p>
    <w:p>
      <w:pPr>
        <w:pStyle w:val="968"/>
        <w:jc w:val="center"/>
        <w:rPr>
          <w:rFonts w:hint="eastAsia" w:ascii="宋体" w:hAnsi="宋体" w:eastAsia="宋体" w:cs="宋体"/>
          <w:color w:val="auto"/>
          <w:sz w:val="44"/>
          <w:szCs w:val="44"/>
          <w:highlight w:val="white"/>
        </w:rPr>
        <w:outlineLvl w:val="9"/>
      </w:pPr>
      <w:r>
        <w:rPr>
          <w:rFonts w:hint="eastAsia" w:ascii="宋体" w:hAnsi="宋体" w:eastAsia="宋体" w:cs="宋体"/>
          <w:color w:val="auto"/>
          <w:sz w:val="44"/>
          <w:szCs w:val="44"/>
          <w:highlight w:val="white"/>
        </w:rPr>
      </w:r>
      <w:r>
        <w:rPr>
          <w:highlight w:val="white"/>
        </w:rPr>
      </w:r>
    </w:p>
    <w:p>
      <w:pPr>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highlight w:val="white"/>
        </w:rPr>
      </w:r>
    </w:p>
    <w:p>
      <w:pPr>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highlight w:val="white"/>
        </w:rPr>
      </w:r>
    </w:p>
    <w:p>
      <w:pPr>
        <w:pStyle w:val="968"/>
        <w:jc w:val="both"/>
        <w:rPr>
          <w:rFonts w:hint="eastAsia" w:ascii="宋体" w:hAnsi="宋体" w:eastAsia="宋体" w:cs="宋体"/>
          <w:color w:val="auto"/>
          <w:sz w:val="44"/>
          <w:szCs w:val="44"/>
          <w:highlight w:val="white"/>
        </w:rPr>
        <w:sectPr>
          <w:headerReference w:type="default" r:id="rId9"/>
          <w:footerReference w:type="default" r:id="rId10"/>
          <w:footerReference w:type="first" r:id="rId11"/>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auto"/>
          <w:sz w:val="44"/>
          <w:szCs w:val="44"/>
          <w:highlight w:val="white"/>
        </w:rPr>
      </w:r>
      <w:r>
        <w:rPr>
          <w:highlight w:val="white"/>
        </w:rPr>
      </w:r>
    </w:p>
    <w:p>
      <w:pPr>
        <w:pStyle w:val="968"/>
        <w:numPr>
          <w:ilvl w:val="0"/>
          <w:numId w:val="1"/>
        </w:numPr>
        <w:jc w:val="center"/>
        <w:keepLines w:val="0"/>
        <w:keepNext/>
        <w:pageBreakBefore w:val="0"/>
        <w:spacing w:line="360" w:lineRule="auto"/>
        <w:widowControl w:val="off"/>
        <w:rPr>
          <w:rFonts w:hint="eastAsia" w:ascii="宋体" w:hAnsi="宋体" w:eastAsia="宋体" w:cs="宋体"/>
          <w:b/>
          <w:bCs/>
          <w:color w:val="auto"/>
          <w:sz w:val="44"/>
          <w:szCs w:val="44"/>
          <w:highlight w:val="white"/>
        </w:rPr>
      </w:pPr>
      <w:r>
        <w:rPr>
          <w:highlight w:val="white"/>
        </w:rPr>
      </w:r>
      <w:bookmarkStart w:id="10" w:name="_Toc1880"/>
      <w:r>
        <w:rPr>
          <w:rFonts w:hint="eastAsia" w:ascii="宋体" w:hAnsi="宋体" w:eastAsia="宋体" w:cs="宋体"/>
          <w:b/>
          <w:bCs/>
          <w:color w:val="auto"/>
          <w:sz w:val="44"/>
          <w:szCs w:val="44"/>
          <w:highlight w:val="white"/>
          <w:lang w:eastAsia="zh-CN"/>
        </w:rPr>
        <w:t xml:space="preserve">竞争性磋商采购公告</w:t>
      </w:r>
      <w:bookmarkEnd w:id="10"/>
      <w:r>
        <w:rPr>
          <w:highlight w:val="white"/>
        </w:rPr>
      </w:r>
      <w:r>
        <w:rPr>
          <w:highlight w:val="white"/>
        </w:rPr>
      </w:r>
    </w:p>
    <w:p>
      <w:pPr>
        <w:ind w:firstLine="480"/>
        <w:spacing w:line="560" w:lineRule="exact"/>
        <w:rPr>
          <w:rFonts w:hint="eastAsia" w:ascii="宋体" w:hAnsi="宋体" w:cs="宋体"/>
          <w:color w:val="auto"/>
          <w:sz w:val="24"/>
          <w:szCs w:val="28"/>
          <w:highlight w:val="white"/>
          <w:u w:val="single"/>
        </w:rPr>
        <w:pBdr>
          <w:top w:val="single" w:color="000000" w:sz="4" w:space="1"/>
          <w:left w:val="single" w:color="000000" w:sz="4" w:space="4"/>
          <w:bottom w:val="single" w:color="000000" w:sz="4" w:space="1"/>
          <w:right w:val="single" w:color="000000" w:sz="4" w:space="4"/>
        </w:pBdr>
      </w:pPr>
      <w:r>
        <w:rPr>
          <w:highlight w:val="white"/>
        </w:rPr>
      </w:r>
      <w:bookmarkStart w:id="11" w:name="_Toc35393629"/>
      <w:r>
        <w:rPr>
          <w:highlight w:val="white"/>
        </w:rPr>
      </w:r>
      <w:bookmarkStart w:id="12" w:name="_Toc28359089"/>
      <w:r>
        <w:rPr>
          <w:highlight w:val="white"/>
        </w:rPr>
      </w:r>
      <w:bookmarkStart w:id="13" w:name="_Toc28359012"/>
      <w:r>
        <w:rPr>
          <w:highlight w:val="white"/>
        </w:rPr>
      </w:r>
      <w:bookmarkStart w:id="14" w:name="_Toc35393798"/>
      <w:r>
        <w:rPr>
          <w:rFonts w:hint="eastAsia" w:ascii="宋体" w:hAnsi="宋体" w:cs="宋体"/>
          <w:color w:val="auto"/>
          <w:sz w:val="24"/>
          <w:szCs w:val="28"/>
          <w:highlight w:val="white"/>
        </w:rPr>
        <w:t xml:space="preserve">项目概况</w:t>
      </w:r>
      <w:r>
        <w:rPr>
          <w:rFonts w:hint="eastAsia" w:ascii="宋体" w:hAnsi="宋体" w:cs="宋体"/>
          <w:color w:val="auto"/>
          <w:sz w:val="24"/>
          <w:szCs w:val="28"/>
          <w:highlight w:val="white"/>
          <w:lang w:eastAsia="zh-CN"/>
        </w:rPr>
        <w:t xml:space="preserve">：</w:t>
      </w:r>
      <w:r>
        <w:rPr>
          <w:rFonts w:hint="eastAsia" w:ascii="宋体" w:hAnsi="宋体" w:cs="宋体"/>
          <w:b/>
          <w:bCs/>
          <w:color w:val="auto"/>
          <w:sz w:val="24"/>
          <w:szCs w:val="28"/>
          <w:highlight w:val="white"/>
          <w:u w:val="single"/>
          <w:lang w:eastAsia="zh-CN"/>
        </w:rPr>
        <w:t xml:space="preserve">浦南镇后许安庄宜居宜业和美乡村建设项目（政府采购工程）（专门面向中小企业）</w:t>
      </w:r>
      <w:r>
        <w:rPr>
          <w:rFonts w:hint="eastAsia" w:ascii="宋体" w:hAnsi="宋体" w:cs="宋体"/>
          <w:color w:val="auto"/>
          <w:sz w:val="24"/>
          <w:szCs w:val="28"/>
          <w:highlight w:val="white"/>
        </w:rPr>
        <w:t xml:space="preserve">的潜在供应商应在</w:t>
      </w:r>
      <w:r>
        <w:rPr>
          <w:rFonts w:hint="eastAsia" w:ascii="宋体" w:hAnsi="宋体" w:cs="宋体"/>
          <w:b/>
          <w:bCs/>
          <w:color w:val="auto"/>
          <w:sz w:val="24"/>
          <w:szCs w:val="28"/>
          <w:highlight w:val="white"/>
          <w:u w:val="single"/>
          <w:lang w:val="en-US" w:eastAsia="zh-CN"/>
        </w:rPr>
        <w:t xml:space="preserve">江苏政府采购网</w:t>
      </w:r>
      <w:r>
        <w:rPr>
          <w:rFonts w:hint="eastAsia" w:ascii="宋体" w:hAnsi="宋体" w:cs="宋体"/>
          <w:color w:val="auto"/>
          <w:sz w:val="24"/>
          <w:szCs w:val="28"/>
          <w:highlight w:val="white"/>
        </w:rPr>
        <w:t xml:space="preserve">获取竞争性磋商文件，并于</w:t>
      </w:r>
      <w:r>
        <w:rPr>
          <w:rFonts w:hint="eastAsia" w:ascii="宋体" w:hAnsi="宋体" w:cs="宋体"/>
          <w:b/>
          <w:bCs/>
          <w:color w:val="auto"/>
          <w:sz w:val="24"/>
          <w:szCs w:val="28"/>
          <w:highlight w:val="white"/>
          <w:u w:val="single"/>
        </w:rPr>
        <w:t xml:space="preserve">202</w:t>
      </w:r>
      <w:r>
        <w:rPr>
          <w:rFonts w:hint="eastAsia" w:ascii="宋体" w:hAnsi="宋体" w:cs="宋体"/>
          <w:b/>
          <w:bCs/>
          <w:color w:val="auto"/>
          <w:sz w:val="24"/>
          <w:szCs w:val="28"/>
          <w:highlight w:val="white"/>
          <w:u w:val="single"/>
          <w:lang w:val="en-US" w:eastAsia="zh-CN"/>
        </w:rPr>
        <w:t xml:space="preserve">6</w:t>
      </w:r>
      <w:r>
        <w:rPr>
          <w:rFonts w:hint="eastAsia" w:ascii="宋体" w:hAnsi="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20</w:t>
      </w:r>
      <w:r>
        <w:rPr>
          <w:rFonts w:hint="eastAsia" w:ascii="宋体" w:hAnsi="宋体" w:cs="宋体"/>
          <w:b/>
          <w:bCs/>
          <w:color w:val="auto"/>
          <w:sz w:val="24"/>
          <w:szCs w:val="28"/>
          <w:highlight w:val="white"/>
          <w:u w:val="single"/>
        </w:rPr>
        <w:t xml:space="preserve">日</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时</w:t>
      </w:r>
      <w:r>
        <w:rPr>
          <w:rFonts w:hint="eastAsia" w:ascii="宋体" w:hAnsi="宋体" w:cs="宋体"/>
          <w:b/>
          <w:bCs/>
          <w:color w:val="auto"/>
          <w:sz w:val="24"/>
          <w:szCs w:val="28"/>
          <w:highlight w:val="white"/>
          <w:u w:val="single"/>
          <w:lang w:val="en-US" w:eastAsia="zh-CN"/>
        </w:rPr>
        <w:t xml:space="preserve">00</w:t>
      </w:r>
      <w:r>
        <w:rPr>
          <w:rFonts w:hint="eastAsia" w:ascii="宋体" w:hAnsi="宋体" w:cs="宋体"/>
          <w:b/>
          <w:bCs/>
          <w:color w:val="auto"/>
          <w:sz w:val="24"/>
          <w:szCs w:val="28"/>
          <w:highlight w:val="white"/>
          <w:u w:val="single"/>
        </w:rPr>
        <w:t xml:space="preserve">分00秒</w:t>
      </w:r>
      <w:r>
        <w:rPr>
          <w:rFonts w:hint="eastAsia" w:ascii="宋体" w:hAnsi="宋体" w:cs="宋体"/>
          <w:color w:val="auto"/>
          <w:sz w:val="24"/>
          <w:szCs w:val="28"/>
          <w:highlight w:val="white"/>
        </w:rPr>
        <w:t xml:space="preserve">（北京时间）前上传电子响应文件。 </w:t>
      </w:r>
      <w:r>
        <w:rPr>
          <w:highlight w:val="white"/>
        </w:rPr>
      </w:r>
    </w:p>
    <w:p>
      <w:pPr>
        <w:ind w:right="0" w:firstLine="0"/>
        <w:jc w:val="both"/>
        <w:keepLines w:val="0"/>
        <w:keepNext w:val="0"/>
        <w:pageBreakBefore w:val="0"/>
        <w:spacing w:line="360" w:lineRule="auto"/>
        <w:widowControl w:val="off"/>
        <w:rPr>
          <w:rFonts w:hint="eastAsia" w:ascii="宋体" w:hAnsi="宋体" w:eastAsia="宋体" w:cs="宋体"/>
          <w:b/>
          <w:bCs w:val="0"/>
          <w:color w:val="auto"/>
          <w:sz w:val="24"/>
          <w:szCs w:val="24"/>
          <w:highlight w:val="white"/>
        </w:rPr>
        <w:outlineLvl w:val="9"/>
      </w:pPr>
      <w:r>
        <w:rPr>
          <w:rFonts w:hint="eastAsia" w:ascii="宋体" w:hAnsi="宋体" w:eastAsia="宋体" w:cs="宋体"/>
          <w:b/>
          <w:bCs w:val="0"/>
          <w:color w:val="auto"/>
          <w:sz w:val="24"/>
          <w:szCs w:val="24"/>
          <w:highlight w:val="white"/>
        </w:rPr>
        <w:t xml:space="preserve">一、项目基本情况</w:t>
      </w:r>
      <w:bookmarkEnd w:id="11"/>
      <w:r>
        <w:rPr>
          <w:highlight w:val="white"/>
        </w:rPr>
      </w:r>
      <w:bookmarkEnd w:id="12"/>
      <w:r>
        <w:rPr>
          <w:highlight w:val="white"/>
        </w:rPr>
      </w:r>
      <w:bookmarkEnd w:id="13"/>
      <w:r>
        <w:rPr>
          <w:highlight w:val="white"/>
        </w:rPr>
      </w:r>
      <w:bookmarkEnd w:id="14"/>
      <w:r>
        <w:rPr>
          <w:highlight w:val="white"/>
        </w:rPr>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项目编号</w:t>
      </w:r>
      <w:r>
        <w:rPr>
          <w:rFonts w:hint="eastAsia" w:ascii="宋体" w:hAnsi="宋体" w:eastAsia="宋体" w:cs="宋体"/>
          <w:color w:val="auto"/>
          <w:sz w:val="24"/>
          <w:szCs w:val="24"/>
          <w:highlight w:val="white"/>
        </w:rPr>
        <w:t xml:space="preserve">：JSZC-320706-ZJKJ-C2026-0001</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项目名称</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浦南镇后许安庄宜居宜业和美乡村建设项目（政府采购工程）（专门面向中小企业）</w:t>
      </w:r>
      <w:r>
        <w:rPr>
          <w:rFonts w:hint="eastAsia" w:ascii="宋体" w:hAnsi="宋体" w:eastAsia="宋体" w:cs="宋体"/>
          <w:color w:val="auto"/>
          <w:sz w:val="24"/>
          <w:szCs w:val="24"/>
          <w:highlight w:val="white"/>
          <w:lang w:eastAsia="zh-CN"/>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采购方式：竞争性磋商</w:t>
      </w:r>
      <w:r>
        <w:rPr>
          <w:rFonts w:hint="eastAsia" w:ascii="宋体" w:hAnsi="宋体" w:eastAsia="宋体" w:cs="宋体"/>
          <w:color w:val="auto"/>
          <w:sz w:val="24"/>
          <w:szCs w:val="24"/>
          <w:highlight w:val="white"/>
          <w:lang w:eastAsia="zh-CN"/>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预算金额：</w:t>
      </w:r>
      <w:r>
        <w:rPr>
          <w:rFonts w:hint="eastAsia" w:ascii="宋体" w:hAnsi="宋体" w:cs="宋体"/>
          <w:color w:val="auto"/>
          <w:sz w:val="24"/>
          <w:szCs w:val="24"/>
          <w:highlight w:val="white"/>
          <w:lang w:val="en-US" w:eastAsia="zh-CN"/>
        </w:rPr>
        <w:t xml:space="preserve">2970835.75 </w:t>
      </w:r>
      <w:r>
        <w:rPr>
          <w:rFonts w:hint="eastAsia" w:ascii="宋体" w:hAnsi="宋体" w:eastAsia="宋体" w:cs="宋体"/>
          <w:color w:val="auto"/>
          <w:sz w:val="24"/>
          <w:szCs w:val="24"/>
          <w:highlight w:val="white"/>
          <w:lang w:val="en-US" w:eastAsia="zh-CN"/>
        </w:rPr>
        <w:t xml:space="preserve">元</w:t>
      </w:r>
      <w:r>
        <w:rPr>
          <w:rFonts w:hint="eastAsia" w:ascii="宋体" w:hAnsi="宋体" w:eastAsia="宋体" w:cs="宋体"/>
          <w:color w:val="auto"/>
          <w:sz w:val="24"/>
          <w:szCs w:val="24"/>
          <w:highlight w:val="white"/>
          <w:lang w:eastAsia="zh-CN"/>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5、最高限价：</w:t>
      </w:r>
      <w:r>
        <w:rPr>
          <w:rFonts w:hint="eastAsia" w:ascii="宋体" w:hAnsi="宋体" w:cs="宋体"/>
          <w:color w:val="auto"/>
          <w:sz w:val="24"/>
          <w:szCs w:val="24"/>
          <w:highlight w:val="white"/>
          <w:lang w:val="en-US" w:eastAsia="zh-CN"/>
        </w:rPr>
        <w:t xml:space="preserve">2970835.75 </w:t>
      </w:r>
      <w:r>
        <w:rPr>
          <w:rFonts w:hint="eastAsia" w:ascii="宋体" w:hAnsi="宋体" w:eastAsia="宋体" w:cs="宋体"/>
          <w:color w:val="auto"/>
          <w:sz w:val="24"/>
          <w:szCs w:val="24"/>
          <w:highlight w:val="white"/>
          <w:lang w:val="en-US" w:eastAsia="zh-CN"/>
        </w:rPr>
        <w:t xml:space="preserve">元，报价超过最高限价的按无效响应处理；</w:t>
      </w:r>
      <w:r>
        <w:rPr>
          <w:highlight w:val="white"/>
        </w:rP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6、建设地点：海州区</w:t>
      </w:r>
      <w:r>
        <w:rPr>
          <w:rFonts w:hint="eastAsia" w:ascii="宋体" w:hAnsi="宋体" w:cs="宋体"/>
          <w:color w:val="auto"/>
          <w:sz w:val="24"/>
          <w:szCs w:val="24"/>
          <w:highlight w:val="white"/>
          <w:lang w:val="en-US" w:eastAsia="zh-CN"/>
        </w:rPr>
        <w:t xml:space="preserve">浦南镇后许安庄</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7、工程</w:t>
      </w:r>
      <w:r>
        <w:rPr>
          <w:rFonts w:hint="eastAsia" w:ascii="宋体" w:hAnsi="宋体" w:eastAsia="宋体" w:cs="宋体"/>
          <w:color w:val="auto"/>
          <w:sz w:val="24"/>
          <w:szCs w:val="24"/>
          <w:highlight w:val="white"/>
        </w:rPr>
        <w:t xml:space="preserve">范围：</w:t>
      </w:r>
      <w:r>
        <w:rPr>
          <w:rFonts w:hint="eastAsia" w:ascii="宋体" w:hAnsi="宋体" w:cs="宋体"/>
          <w:color w:val="auto"/>
          <w:sz w:val="24"/>
          <w:szCs w:val="24"/>
          <w:highlight w:val="white"/>
          <w:lang w:val="en-US" w:eastAsia="zh-CN"/>
        </w:rPr>
        <w:t xml:space="preserve">主要涉及公共服务设施建设、道路提升、道路绿化美化等具体详见工程量清单及图纸</w:t>
      </w:r>
      <w:r>
        <w:rPr>
          <w:rFonts w:hint="eastAsia" w:ascii="宋体" w:hAnsi="宋体" w:eastAsia="宋体" w:cs="宋体"/>
          <w:color w:val="auto"/>
          <w:sz w:val="24"/>
          <w:szCs w:val="24"/>
          <w:highlight w:val="white"/>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ascii="宋体" w:hAnsi="宋体"/>
          <w:b/>
          <w:bCs/>
          <w:color w:val="000000"/>
          <w:sz w:val="24"/>
          <w:highlight w:val="white"/>
        </w:rPr>
        <w:t xml:space="preserve">对</w:t>
      </w:r>
      <w:r>
        <w:rPr>
          <w:rFonts w:hint="eastAsia" w:ascii="宋体" w:hAnsi="宋体"/>
          <w:b/>
          <w:bCs/>
          <w:color w:val="000000"/>
          <w:sz w:val="24"/>
          <w:highlight w:val="white"/>
          <w:lang w:val="en-US" w:eastAsia="zh-CN"/>
        </w:rPr>
        <w:t xml:space="preserve">本</w:t>
      </w:r>
      <w:r>
        <w:rPr>
          <w:rFonts w:ascii="宋体" w:hAnsi="宋体"/>
          <w:b/>
          <w:bCs/>
          <w:color w:val="000000"/>
          <w:sz w:val="24"/>
          <w:highlight w:val="white"/>
        </w:rPr>
        <w:t xml:space="preserve">项目需求</w:t>
      </w:r>
      <w:r>
        <w:rPr>
          <w:rFonts w:hint="eastAsia" w:ascii="宋体" w:hAnsi="宋体"/>
          <w:b/>
          <w:bCs/>
          <w:color w:val="000000"/>
          <w:sz w:val="24"/>
          <w:highlight w:val="white"/>
        </w:rPr>
        <w:t xml:space="preserve">、综合评分</w:t>
      </w:r>
      <w:r>
        <w:rPr>
          <w:rFonts w:ascii="宋体" w:hAnsi="宋体"/>
          <w:b/>
          <w:bCs/>
          <w:color w:val="000000"/>
          <w:sz w:val="24"/>
          <w:highlight w:val="white"/>
        </w:rPr>
        <w:t xml:space="preserve">部分的询问、质疑请与采购人联系，由采购人负责答复。</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承包方式：包工包料</w:t>
      </w:r>
      <w:r>
        <w:rPr>
          <w:rFonts w:hint="eastAsia" w:ascii="宋体" w:hAnsi="宋体" w:eastAsia="宋体" w:cs="宋体"/>
          <w:color w:val="auto"/>
          <w:sz w:val="24"/>
          <w:szCs w:val="24"/>
          <w:highlight w:val="white"/>
          <w:lang w:eastAsia="zh-CN"/>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质量标准：合格</w:t>
      </w:r>
      <w:r>
        <w:rPr>
          <w:rFonts w:hint="eastAsia" w:ascii="宋体" w:hAnsi="宋体" w:eastAsia="宋体" w:cs="宋体"/>
          <w:color w:val="auto"/>
          <w:sz w:val="24"/>
          <w:szCs w:val="24"/>
          <w:highlight w:val="white"/>
          <w:lang w:eastAsia="zh-CN"/>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10、工期</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60日</w:t>
      </w:r>
      <w:r>
        <w:rPr>
          <w:rFonts w:hint="eastAsia" w:ascii="宋体" w:hAnsi="宋体" w:eastAsia="宋体" w:cs="宋体"/>
          <w:color w:val="auto"/>
          <w:sz w:val="24"/>
          <w:szCs w:val="24"/>
          <w:highlight w:val="white"/>
          <w:lang w:val="en-US" w:eastAsia="zh-CN"/>
        </w:rPr>
        <w:t xml:space="preserve">历天（具体开工日期以采购人发出的书面开工令为准）</w:t>
      </w:r>
      <w:r>
        <w:rPr>
          <w:rFonts w:hint="eastAsia" w:ascii="宋体" w:hAnsi="宋体" w:eastAsia="宋体" w:cs="宋体"/>
          <w:color w:val="auto"/>
          <w:sz w:val="24"/>
          <w:szCs w:val="24"/>
          <w:highlight w:val="white"/>
          <w:lang w:eastAsia="zh-CN"/>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11、</w:t>
      </w:r>
      <w:r>
        <w:rPr>
          <w:rFonts w:hint="eastAsia" w:ascii="宋体" w:hAnsi="宋体" w:eastAsia="宋体" w:cs="宋体"/>
          <w:color w:val="auto"/>
          <w:sz w:val="24"/>
          <w:szCs w:val="24"/>
          <w:highlight w:val="white"/>
        </w:rPr>
        <w:t xml:space="preserve">本项目</w:t>
      </w:r>
      <w:r>
        <w:rPr>
          <w:rFonts w:hint="eastAsia" w:ascii="宋体" w:hAnsi="宋体" w:eastAsia="宋体" w:cs="宋体"/>
          <w:color w:val="auto"/>
          <w:sz w:val="24"/>
          <w:szCs w:val="24"/>
          <w:highlight w:val="white"/>
          <w:u w:val="single"/>
          <w:lang w:val="en-US" w:eastAsia="zh-CN"/>
        </w:rPr>
        <w:t xml:space="preserve">不</w:t>
      </w:r>
      <w:r>
        <w:rPr>
          <w:rFonts w:hint="eastAsia" w:ascii="宋体" w:hAnsi="宋体" w:eastAsia="宋体" w:cs="宋体"/>
          <w:color w:val="auto"/>
          <w:sz w:val="24"/>
          <w:szCs w:val="24"/>
          <w:highlight w:val="white"/>
          <w:u w:val="single"/>
        </w:rPr>
        <w:t xml:space="preserve">接受</w:t>
      </w:r>
      <w:r>
        <w:rPr>
          <w:rFonts w:hint="eastAsia" w:ascii="宋体" w:hAnsi="宋体" w:eastAsia="宋体" w:cs="宋体"/>
          <w:color w:val="auto"/>
          <w:sz w:val="24"/>
          <w:szCs w:val="24"/>
          <w:highlight w:val="white"/>
        </w:rPr>
        <w:t xml:space="preserve">联合体</w:t>
      </w:r>
      <w:r>
        <w:rPr>
          <w:rFonts w:hint="eastAsia" w:ascii="宋体" w:hAnsi="宋体" w:eastAsia="宋体" w:cs="宋体"/>
          <w:color w:val="auto"/>
          <w:sz w:val="24"/>
          <w:szCs w:val="24"/>
          <w:highlight w:val="white"/>
          <w:lang w:eastAsia="zh-CN"/>
        </w:rPr>
        <w:t xml:space="preserve">参加磋商</w:t>
      </w:r>
      <w:r>
        <w:rPr>
          <w:rFonts w:hint="eastAsia" w:ascii="宋体" w:hAnsi="宋体" w:eastAsia="宋体" w:cs="宋体"/>
          <w:color w:val="auto"/>
          <w:sz w:val="24"/>
          <w:szCs w:val="24"/>
          <w:highlight w:val="white"/>
        </w:rPr>
        <w:t xml:space="preserve">。</w:t>
      </w:r>
      <w:r>
        <w:rPr>
          <w:highlight w:val="white"/>
        </w:rP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white"/>
        </w:rPr>
        <w:outlineLvl w:val="9"/>
      </w:pPr>
      <w:r>
        <w:rPr>
          <w:highlight w:val="white"/>
        </w:rPr>
      </w:r>
      <w:bookmarkStart w:id="15" w:name="_Toc35393630"/>
      <w:r>
        <w:rPr>
          <w:highlight w:val="white"/>
        </w:rPr>
      </w:r>
      <w:bookmarkStart w:id="16" w:name="_Toc28359013"/>
      <w:r>
        <w:rPr>
          <w:highlight w:val="white"/>
        </w:rPr>
      </w:r>
      <w:bookmarkStart w:id="17" w:name="_Toc28359090"/>
      <w:r>
        <w:rPr>
          <w:highlight w:val="white"/>
        </w:rPr>
      </w:r>
      <w:bookmarkStart w:id="18" w:name="_Toc35393799"/>
      <w:r>
        <w:rPr>
          <w:rFonts w:hint="eastAsia" w:ascii="宋体" w:hAnsi="宋体" w:eastAsia="宋体" w:cs="宋体"/>
          <w:b/>
          <w:bCs w:val="0"/>
          <w:color w:val="auto"/>
          <w:sz w:val="24"/>
          <w:szCs w:val="24"/>
          <w:highlight w:val="white"/>
        </w:rPr>
        <w:t xml:space="preserve">二、申请人的资格要求</w:t>
      </w:r>
      <w:bookmarkEnd w:id="15"/>
      <w:r>
        <w:rPr>
          <w:highlight w:val="white"/>
        </w:rPr>
      </w:r>
      <w:bookmarkEnd w:id="16"/>
      <w:r>
        <w:rPr>
          <w:highlight w:val="white"/>
        </w:rPr>
      </w:r>
      <w:bookmarkEnd w:id="17"/>
      <w:r>
        <w:rPr>
          <w:highlight w:val="white"/>
        </w:rPr>
      </w:r>
      <w:bookmarkEnd w:id="18"/>
      <w:r>
        <w:rPr>
          <w:highlight w:val="white"/>
        </w:rPr>
      </w:r>
      <w:r>
        <w:rPr>
          <w:highlight w:val="white"/>
        </w:rPr>
      </w:r>
    </w:p>
    <w:p>
      <w:pPr>
        <w:pStyle w:val="815"/>
        <w:ind w:firstLine="480"/>
        <w:pageBreakBefore w:val="0"/>
        <w:spacing w:line="360" w:lineRule="auto"/>
        <w:widowControl w:val="off"/>
        <w:rPr>
          <w:rFonts w:eastAsia="宋体"/>
          <w:b w:val="0"/>
          <w:bCs/>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1、满足《中华人民共和国政府采购法》第二十二条规定，提供下列材料：</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法人或者其他组织的营业执照等证明文件，自然人的身份证明；</w:t>
      </w:r>
      <w:r>
        <w:rPr>
          <w:highlight w:val="white"/>
        </w:rPr>
      </w:r>
    </w:p>
    <w:p>
      <w:pPr>
        <w:pStyle w:val="815"/>
        <w:ind w:firstLine="48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（2）具有良好的商业信誉和健全的财务会计制度。（成立不满一年无需提供）</w:t>
      </w:r>
      <w:r>
        <w:rPr>
          <w:highlight w:val="white"/>
        </w:rPr>
      </w:r>
    </w:p>
    <w:p>
      <w:pPr>
        <w:pStyle w:val="815"/>
        <w:ind w:firstLine="48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white"/>
        </w:rPr>
      </w:r>
    </w:p>
    <w:p>
      <w:pPr>
        <w:pStyle w:val="815"/>
        <w:ind w:firstLine="480"/>
        <w:pageBreakBefore w:val="0"/>
        <w:spacing w:line="360" w:lineRule="auto"/>
        <w:widowControl w:val="off"/>
        <w:rPr>
          <w:rFonts w:hint="eastAsia" w:ascii="宋体" w:hAnsi="宋体" w:eastAsia="宋体" w:cs="宋体"/>
          <w:b/>
          <w:bCs w:val="0"/>
          <w:color w:val="000000"/>
          <w:sz w:val="22"/>
          <w:szCs w:val="22"/>
          <w:highlight w:val="white"/>
        </w:rPr>
      </w:pPr>
      <w:r>
        <w:rPr>
          <w:rFonts w:hint="eastAsia" w:ascii="宋体" w:hAnsi="宋体" w:eastAsia="宋体" w:cs="宋体"/>
          <w:b/>
          <w:bCs w:val="0"/>
          <w:color w:val="auto"/>
          <w:sz w:val="24"/>
          <w:szCs w:val="24"/>
          <w:highlight w:val="white"/>
          <w:lang w:val="en-US" w:eastAsia="zh-CN"/>
        </w:rPr>
        <w:t xml:space="preserve">（按连财购〔2023〕4号文件要求，（2）、（3）项可以提供《财务状况报告及税收、社会保障资金缴纳情况承诺函》，并上传至电子响应文件中，格式详见第</w:t>
      </w:r>
      <w:r>
        <w:rPr>
          <w:rFonts w:hint="eastAsia" w:ascii="宋体" w:hAnsi="宋体" w:cs="宋体"/>
          <w:b/>
          <w:bCs w:val="0"/>
          <w:color w:val="auto"/>
          <w:sz w:val="24"/>
          <w:szCs w:val="24"/>
          <w:highlight w:val="white"/>
          <w:lang w:val="en-US" w:eastAsia="zh-CN"/>
        </w:rPr>
        <w:t xml:space="preserve">七</w:t>
      </w:r>
      <w:r>
        <w:rPr>
          <w:rFonts w:hint="eastAsia" w:ascii="宋体" w:hAnsi="宋体" w:eastAsia="宋体" w:cs="宋体"/>
          <w:b/>
          <w:bCs w:val="0"/>
          <w:color w:val="auto"/>
          <w:sz w:val="24"/>
          <w:szCs w:val="24"/>
          <w:highlight w:val="white"/>
          <w:lang w:val="en-US" w:eastAsia="zh-CN"/>
        </w:rPr>
        <w:t xml:space="preserve">章响应文件格式）；</w:t>
      </w:r>
      <w:r>
        <w:rPr>
          <w:rFonts w:hint="eastAsia" w:ascii="宋体" w:hAnsi="宋体" w:eastAsia="宋体" w:cs="宋体"/>
          <w:b/>
          <w:bCs w:val="0"/>
          <w:color w:val="000000"/>
          <w:sz w:val="22"/>
          <w:szCs w:val="22"/>
          <w:highlight w:val="white"/>
        </w:rPr>
        <w:t xml:space="preserve"> </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（4）具备履行合同所必需的设备和专业技术能力的声明及证明材料；</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（5）</w:t>
      </w:r>
      <w:r>
        <w:rPr>
          <w:rFonts w:hint="eastAsia" w:ascii="宋体" w:hAnsi="Times New Roman" w:eastAsia="宋体" w:cs="Arial"/>
          <w:color w:val="auto"/>
          <w:sz w:val="24"/>
          <w:highlight w:val="white"/>
          <w:lang w:val="en-US" w:eastAsia="zh-CN"/>
        </w:rPr>
        <w:t xml:space="preserve">参加政府采购活动前三年内在经营活动中没有重大违法记录的书面声明。</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2、落实政府采购需满足的资格要求：</w:t>
      </w:r>
      <w:r>
        <w:rPr>
          <w:rFonts w:hint="eastAsia" w:ascii="宋体" w:hAnsi="宋体" w:eastAsia="宋体" w:cs="宋体"/>
          <w:b/>
          <w:bCs/>
          <w:color w:val="auto"/>
          <w:sz w:val="24"/>
          <w:szCs w:val="24"/>
          <w:highlight w:val="whit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3、本项目的特定资格要求：</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white"/>
          <w:u w:val="single"/>
        </w:rPr>
        <w:outlineLvl w:val="9"/>
      </w:pPr>
      <w:r>
        <w:rPr>
          <w:highlight w:val="white"/>
        </w:rPr>
      </w:r>
      <w:bookmarkStart w:id="19" w:name="_Toc28359091"/>
      <w:r>
        <w:rPr>
          <w:highlight w:val="white"/>
        </w:rPr>
      </w:r>
      <w:bookmarkStart w:id="20" w:name="_Toc28359014"/>
      <w:r>
        <w:rPr>
          <w:rFonts w:hint="eastAsia" w:ascii="宋体" w:hAnsi="宋体" w:eastAsia="宋体" w:cs="宋体"/>
          <w:color w:val="auto"/>
          <w:sz w:val="24"/>
          <w:szCs w:val="24"/>
          <w:highlight w:val="white"/>
          <w:lang w:val="en-US" w:eastAsia="zh-CN"/>
        </w:rPr>
        <w:t xml:space="preserve">（1）磋商供应商须</w:t>
      </w:r>
      <w:r>
        <w:rPr>
          <w:rFonts w:hint="eastAsia" w:ascii="宋体" w:hAnsi="宋体" w:cs="宋体"/>
          <w:color w:val="auto"/>
          <w:sz w:val="24"/>
          <w:szCs w:val="24"/>
          <w:highlight w:val="white"/>
          <w:lang w:val="en-US" w:eastAsia="zh-CN"/>
        </w:rPr>
        <w:t xml:space="preserve">具备</w:t>
      </w:r>
      <w:r>
        <w:rPr>
          <w:rFonts w:hint="eastAsia" w:ascii="宋体" w:hAnsi="宋体" w:eastAsia="宋体" w:cs="宋体"/>
          <w:color w:val="auto"/>
          <w:sz w:val="24"/>
          <w:szCs w:val="24"/>
          <w:highlight w:val="white"/>
          <w:lang w:val="en-US" w:eastAsia="zh-CN"/>
        </w:rPr>
        <w:t xml:space="preserve">建设行政主管部门核发的</w:t>
      </w:r>
      <w:r>
        <w:rPr>
          <w:rFonts w:hint="eastAsia" w:ascii="宋体" w:hAnsi="宋体" w:eastAsia="宋体" w:cs="宋体"/>
          <w:b/>
          <w:bCs/>
          <w:color w:val="auto"/>
          <w:sz w:val="24"/>
          <w:szCs w:val="24"/>
          <w:highlight w:val="white"/>
          <w:lang w:val="en-US" w:eastAsia="zh-CN"/>
        </w:rPr>
        <w:t xml:space="preserve">有效的</w:t>
      </w:r>
      <w:r>
        <w:rPr>
          <w:rFonts w:hint="eastAsia" w:ascii="宋体" w:hAnsi="宋体" w:eastAsia="宋体" w:cs="宋体"/>
          <w:b/>
          <w:bCs/>
          <w:color w:val="auto"/>
          <w:sz w:val="24"/>
          <w:szCs w:val="24"/>
          <w:highlight w:val="white"/>
          <w:u w:val="single"/>
          <w:lang w:val="en-US" w:eastAsia="zh-CN"/>
        </w:rPr>
        <w:t xml:space="preserve">市政公用工程施工总承包叁级（含）及以上</w:t>
      </w:r>
      <w:r>
        <w:rPr>
          <w:rFonts w:hint="eastAsia" w:ascii="宋体" w:hAnsi="宋体" w:cs="宋体"/>
          <w:b/>
          <w:bCs/>
          <w:color w:val="auto"/>
          <w:sz w:val="24"/>
          <w:szCs w:val="24"/>
          <w:highlight w:val="white"/>
          <w:u w:val="single"/>
          <w:lang w:val="en-US" w:eastAsia="zh-CN"/>
        </w:rPr>
        <w:t xml:space="preserve">资质</w:t>
      </w:r>
      <w:r>
        <w:rPr>
          <w:rFonts w:hint="eastAsia" w:ascii="宋体" w:hAnsi="宋体" w:eastAsia="宋体" w:cs="宋体"/>
          <w:color w:val="auto"/>
          <w:sz w:val="24"/>
          <w:szCs w:val="24"/>
          <w:highlight w:val="white"/>
          <w:u w:val="single"/>
          <w:lang w:val="en-US" w:eastAsia="zh-CN"/>
        </w:rPr>
        <w:t xml:space="preserve">，</w:t>
      </w:r>
      <w:r>
        <w:rPr>
          <w:rFonts w:hint="eastAsia" w:ascii="宋体" w:hAnsi="宋体" w:eastAsia="宋体" w:cs="宋体"/>
          <w:b/>
          <w:bCs/>
          <w:color w:val="auto"/>
          <w:sz w:val="24"/>
          <w:szCs w:val="24"/>
          <w:highlight w:val="white"/>
          <w:u w:val="single"/>
          <w:lang w:val="en-US" w:eastAsia="zh-CN"/>
        </w:rPr>
        <w:t xml:space="preserve">并取得安全生产许可证（有效的），并在人员、设备、资金等方面具有相应的施工能力；</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u w:val="singl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拟派项目负责人须</w:t>
      </w:r>
      <w:r>
        <w:rPr>
          <w:rFonts w:hint="eastAsia" w:ascii="宋体" w:hAnsi="宋体" w:eastAsia="宋体" w:cs="宋体"/>
          <w:color w:val="auto"/>
          <w:sz w:val="24"/>
          <w:szCs w:val="24"/>
          <w:highlight w:val="white"/>
          <w:lang w:val="en-US" w:eastAsia="zh-CN"/>
        </w:rPr>
        <w:t xml:space="preserve">具备建设行政主管部门核发</w:t>
      </w:r>
      <w:r>
        <w:rPr>
          <w:rFonts w:hint="eastAsia" w:ascii="宋体" w:hAnsi="宋体" w:eastAsia="宋体" w:cs="宋体"/>
          <w:b/>
          <w:bCs/>
          <w:color w:val="auto"/>
          <w:sz w:val="24"/>
          <w:szCs w:val="24"/>
          <w:highlight w:val="white"/>
          <w:u w:val="single"/>
          <w:lang w:val="en-US" w:eastAsia="zh-CN"/>
        </w:rPr>
        <w:t xml:space="preserve">市政公用工程专业二级注册建造师（含）及以上资质，并具有安全生产考核合格证书（B类）（在有效期内）</w:t>
      </w:r>
      <w:r>
        <w:rPr>
          <w:rFonts w:hint="eastAsia" w:ascii="宋体" w:hAnsi="宋体" w:eastAsia="宋体" w:cs="宋体"/>
          <w:color w:val="auto"/>
          <w:sz w:val="24"/>
          <w:szCs w:val="24"/>
          <w:highlight w:val="white"/>
          <w:u w:val="single"/>
          <w:lang w:val="en-US" w:eastAsia="zh-CN"/>
        </w:rPr>
        <w:t xml:space="preserve">；</w:t>
      </w:r>
      <w:r>
        <w:rPr>
          <w:highlight w:val="white"/>
        </w:rP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（3）本项目要求授权委托人必须为项目负责人，不接受项目负责人以外的人员作为委托人参与投标过程中各环节的活动。拟派项目负责人必须为供应商的员工，</w:t>
      </w:r>
      <w:r>
        <w:rPr>
          <w:rFonts w:hint="eastAsia" w:ascii="宋体" w:hAnsi="宋体" w:eastAsia="宋体" w:cs="宋体"/>
          <w:b/>
          <w:bCs/>
          <w:color w:val="auto"/>
          <w:sz w:val="24"/>
          <w:szCs w:val="24"/>
          <w:highlight w:val="white"/>
          <w:u w:val="single"/>
          <w:lang w:val="en-US" w:eastAsia="zh-CN"/>
        </w:rPr>
        <w:t xml:space="preserve">提供202</w:t>
      </w:r>
      <w:r>
        <w:rPr>
          <w:rFonts w:hint="eastAsia" w:ascii="宋体" w:hAnsi="宋体" w:cs="宋体"/>
          <w:b/>
          <w:bCs/>
          <w:color w:val="auto"/>
          <w:sz w:val="24"/>
          <w:szCs w:val="24"/>
          <w:highlight w:val="white"/>
          <w:u w:val="single"/>
          <w:lang w:val="en-US" w:eastAsia="zh-CN"/>
        </w:rPr>
        <w:t xml:space="preserve">5</w:t>
      </w:r>
      <w:r>
        <w:rPr>
          <w:rFonts w:hint="eastAsia" w:ascii="宋体" w:hAnsi="宋体" w:eastAsia="宋体" w:cs="宋体"/>
          <w:b/>
          <w:bCs/>
          <w:color w:val="auto"/>
          <w:sz w:val="24"/>
          <w:szCs w:val="24"/>
          <w:highlight w:val="white"/>
          <w:u w:val="single"/>
          <w:lang w:val="en-US" w:eastAsia="zh-CN"/>
        </w:rPr>
        <w:t xml:space="preserve">年</w:t>
      </w:r>
      <w:r>
        <w:rPr>
          <w:rFonts w:hint="eastAsia" w:ascii="宋体" w:hAnsi="宋体" w:cs="宋体"/>
          <w:b/>
          <w:bCs/>
          <w:color w:val="auto"/>
          <w:sz w:val="24"/>
          <w:szCs w:val="24"/>
          <w:highlight w:val="white"/>
          <w:u w:val="single"/>
          <w:lang w:val="en-US" w:eastAsia="zh-CN"/>
        </w:rPr>
        <w:t xml:space="preserve">12</w:t>
      </w:r>
      <w:r>
        <w:rPr>
          <w:rFonts w:hint="eastAsia" w:ascii="宋体" w:hAnsi="宋体" w:eastAsia="宋体" w:cs="宋体"/>
          <w:b/>
          <w:bCs/>
          <w:color w:val="auto"/>
          <w:sz w:val="24"/>
          <w:szCs w:val="24"/>
          <w:highlight w:val="white"/>
          <w:u w:val="single"/>
          <w:lang w:val="en-US" w:eastAsia="zh-CN"/>
        </w:rPr>
        <w:t xml:space="preserve">月至今任意一个月</w:t>
      </w:r>
      <w:r>
        <w:rPr>
          <w:rFonts w:hint="eastAsia" w:ascii="宋体" w:hAnsi="宋体" w:eastAsia="宋体" w:cs="宋体"/>
          <w:color w:val="auto"/>
          <w:sz w:val="24"/>
          <w:szCs w:val="24"/>
          <w:highlight w:val="white"/>
          <w:u w:val="single"/>
          <w:lang w:val="en-US" w:eastAsia="zh-CN"/>
        </w:rPr>
        <w:t xml:space="preserve">由供应商为其缴纳的社保缴纳证明（加盖社保中心章或社保中心参保缴费证明电子专用章）</w:t>
      </w:r>
      <w:r>
        <w:rPr>
          <w:rFonts w:hint="eastAsia" w:ascii="宋体" w:hAnsi="宋体" w:eastAsia="宋体" w:cs="宋体"/>
          <w:color w:val="auto"/>
          <w:sz w:val="24"/>
          <w:szCs w:val="24"/>
          <w:highlight w:val="white"/>
          <w:lang w:val="en-US" w:eastAsia="zh-CN"/>
        </w:rPr>
        <w:t xml:space="preserve">，</w:t>
      </w:r>
      <w:r>
        <w:rPr>
          <w:rFonts w:hint="eastAsia" w:ascii="宋体" w:hAnsi="Times New Roman" w:eastAsia="宋体" w:cs="Arial"/>
          <w:color w:val="auto"/>
          <w:sz w:val="24"/>
          <w:highlight w:val="white"/>
          <w:lang w:val="en-US" w:eastAsia="zh-CN"/>
        </w:rPr>
        <w:t xml:space="preserve">供应商确定的项目负责人须全程参与磋商过程（含磋商、异议投诉等）</w:t>
      </w:r>
      <w:r>
        <w:rPr>
          <w:rFonts w:hint="eastAsia" w:ascii="宋体" w:hAnsi="宋体" w:eastAsia="宋体" w:cs="宋体"/>
          <w:color w:val="auto"/>
          <w:sz w:val="24"/>
          <w:szCs w:val="24"/>
          <w:highlight w:val="white"/>
          <w:lang w:val="en-US" w:eastAsia="zh-CN"/>
        </w:rPr>
        <w:t xml:space="preserve">；</w:t>
      </w:r>
      <w:r>
        <w:rPr>
          <w:highlight w:val="white"/>
        </w:rP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（4）供应商无不良行为、无借牌挂靠行为、项目负责人无不良行为承诺书，供应商、法定代表人、项目负责人无行贿犯罪记录承诺书。（见供应商承诺书格式）</w:t>
      </w:r>
      <w:r>
        <w:rPr>
          <w:highlight w:val="white"/>
        </w:rPr>
      </w:r>
    </w:p>
    <w:p>
      <w:pPr>
        <w:ind w:firstLine="480"/>
        <w:spacing w:line="360" w:lineRule="auto"/>
        <w:rPr>
          <w:rFonts w:hint="eastAsia" w:ascii="宋体" w:hAnsi="宋体" w:eastAsia="宋体" w:cs="宋体"/>
          <w:color w:val="000000"/>
          <w:sz w:val="22"/>
          <w:szCs w:val="22"/>
          <w:highlight w:val="white"/>
        </w:rPr>
      </w:pP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）本工程采购工作执行苏建招办〔2022〕2 号文，供应商在响应文件递交截止时间当日，建筑业企业投标资质动态监管结果不处于不合格状态。关于企业资质动态核查，由供应商在响应文件中作出书面承诺,若响应文件递交截止时间当日企业资质核查不合格,将主动放弃成交资格。</w:t>
      </w:r>
      <w:r>
        <w:rPr>
          <w:highlight w:val="white"/>
        </w:rP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highlight w:val="white"/>
        </w:rPr>
      </w:r>
    </w:p>
    <w:p>
      <w:pPr>
        <w:ind w:firstLine="480"/>
        <w:spacing w:line="360" w:lineRule="auto"/>
        <w:rPr>
          <w:rFonts w:hint="eastAsia" w:ascii="宋体" w:hAnsi="宋体" w:eastAsia="宋体" w:cs="宋体"/>
          <w:color w:val="auto"/>
          <w:sz w:val="24"/>
          <w:szCs w:val="24"/>
          <w:highlight w:val="white"/>
        </w:rPr>
      </w:pPr>
      <w:r>
        <w:rPr>
          <w:rFonts w:hint="eastAsia" w:ascii="宋体" w:hAnsi="Times New Roman" w:eastAsia="宋体" w:cs="Arial"/>
          <w:b w:val="0"/>
          <w:bCs w:val="0"/>
          <w:color w:val="auto"/>
          <w:sz w:val="24"/>
          <w:highlight w:val="whit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4、本项目其他资格要求：</w:t>
      </w:r>
      <w:r>
        <w:rPr>
          <w:highlight w:val="white"/>
        </w:rPr>
      </w:r>
    </w:p>
    <w:p>
      <w:pPr>
        <w:ind w:left="0" w:firstLine="480"/>
        <w:pageBreakBefore w:val="0"/>
        <w:spacing w:line="360" w:lineRule="auto"/>
        <w:widowControl w:val="off"/>
        <w:rPr>
          <w:rFonts w:ascii="宋体" w:hAnsi="宋体"/>
          <w:color w:val="auto"/>
          <w:sz w:val="24"/>
          <w:highlight w:val="white"/>
        </w:rPr>
      </w:pPr>
      <w:r>
        <w:rPr>
          <w:rFonts w:hint="eastAsia" w:ascii="宋体" w:hAnsi="宋体"/>
          <w:color w:val="auto"/>
          <w:sz w:val="24"/>
          <w:highlight w:val="whit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w:t>
      </w:r>
      <w:r>
        <w:rPr>
          <w:highlight w:val="white"/>
        </w:rPr>
      </w:r>
    </w:p>
    <w:p>
      <w:pPr>
        <w:ind w:left="0" w:firstLine="480"/>
        <w:jc w:val="left"/>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Times New Roman"/>
          <w:color w:val="auto"/>
          <w:sz w:val="24"/>
          <w:szCs w:val="24"/>
          <w:highlight w:val="white"/>
          <w:lang w:val="en-US" w:eastAsia="zh-CN" w:bidi="ar-SA"/>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本项目</w:t>
      </w:r>
      <w:r>
        <w:rPr>
          <w:rFonts w:hint="eastAsia" w:ascii="宋体" w:hAnsi="宋体" w:eastAsia="宋体" w:cs="宋体"/>
          <w:color w:val="auto"/>
          <w:sz w:val="24"/>
          <w:szCs w:val="24"/>
          <w:highlight w:val="white"/>
          <w:lang w:eastAsia="zh-CN"/>
        </w:rPr>
        <w:t xml:space="preserve">成交</w:t>
      </w:r>
      <w:r>
        <w:rPr>
          <w:rFonts w:hint="eastAsia" w:ascii="宋体" w:hAnsi="宋体" w:eastAsia="宋体" w:cs="宋体"/>
          <w:color w:val="auto"/>
          <w:sz w:val="24"/>
          <w:szCs w:val="24"/>
          <w:highlight w:val="white"/>
        </w:rPr>
        <w:t xml:space="preserve">后不允许分包或转包</w:t>
      </w:r>
      <w:r>
        <w:rPr>
          <w:rFonts w:hint="eastAsia" w:ascii="宋体" w:hAnsi="宋体" w:eastAsia="宋体" w:cs="宋体"/>
          <w:color w:val="auto"/>
          <w:sz w:val="24"/>
          <w:szCs w:val="24"/>
          <w:highlight w:val="white"/>
          <w:lang w:eastAsia="zh-CN"/>
        </w:rPr>
        <w:t xml:space="preserve">。</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法律、法规规定的其他条件。</w:t>
      </w:r>
      <w:r>
        <w:rPr>
          <w:highlight w:val="white"/>
        </w:rP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white"/>
        </w:rPr>
        <w:outlineLvl w:val="9"/>
      </w:pPr>
      <w:r>
        <w:rPr>
          <w:highlight w:val="white"/>
        </w:rPr>
      </w:r>
      <w:bookmarkStart w:id="21" w:name="_Toc35393631"/>
      <w:r>
        <w:rPr>
          <w:highlight w:val="white"/>
        </w:rPr>
      </w:r>
      <w:bookmarkStart w:id="22" w:name="_Toc35393800"/>
      <w:r>
        <w:rPr>
          <w:rFonts w:hint="eastAsia" w:ascii="宋体" w:hAnsi="宋体" w:eastAsia="宋体" w:cs="宋体"/>
          <w:b/>
          <w:bCs w:val="0"/>
          <w:color w:val="auto"/>
          <w:sz w:val="24"/>
          <w:szCs w:val="24"/>
          <w:highlight w:val="white"/>
        </w:rPr>
        <w:t xml:space="preserve">三、获取</w:t>
      </w:r>
      <w:r>
        <w:rPr>
          <w:rFonts w:hint="eastAsia" w:ascii="宋体" w:hAnsi="宋体" w:eastAsia="宋体" w:cs="宋体"/>
          <w:b/>
          <w:bCs w:val="0"/>
          <w:color w:val="auto"/>
          <w:sz w:val="24"/>
          <w:szCs w:val="24"/>
          <w:highlight w:val="white"/>
          <w:lang w:eastAsia="zh-CN"/>
        </w:rPr>
        <w:t xml:space="preserve">竞争性磋商</w:t>
      </w:r>
      <w:r>
        <w:rPr>
          <w:rFonts w:hint="eastAsia" w:ascii="宋体" w:hAnsi="宋体" w:eastAsia="宋体" w:cs="宋体"/>
          <w:b/>
          <w:bCs w:val="0"/>
          <w:color w:val="auto"/>
          <w:sz w:val="24"/>
          <w:szCs w:val="24"/>
          <w:highlight w:val="white"/>
        </w:rPr>
        <w:t xml:space="preserve">文件</w:t>
      </w:r>
      <w:bookmarkEnd w:id="19"/>
      <w:r>
        <w:rPr>
          <w:highlight w:val="white"/>
        </w:rPr>
      </w:r>
      <w:bookmarkEnd w:id="20"/>
      <w:r>
        <w:rPr>
          <w:highlight w:val="white"/>
        </w:rPr>
      </w:r>
      <w:bookmarkEnd w:id="21"/>
      <w:r>
        <w:rPr>
          <w:highlight w:val="white"/>
        </w:rPr>
      </w:r>
      <w:bookmarkEnd w:id="22"/>
      <w:r>
        <w:rPr>
          <w:highlight w:val="white"/>
        </w:rPr>
      </w:r>
      <w:r>
        <w:rPr>
          <w:highlight w:val="white"/>
        </w:rP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23" w:name="_Toc28359015"/>
      <w:r>
        <w:rPr>
          <w:highlight w:val="white"/>
        </w:rPr>
      </w:r>
      <w:bookmarkStart w:id="24" w:name="_Toc28359092"/>
      <w:r>
        <w:rPr>
          <w:highlight w:val="white"/>
        </w:rPr>
      </w:r>
      <w:bookmarkStart w:id="25" w:name="_Toc35393632"/>
      <w:r>
        <w:rPr>
          <w:highlight w:val="white"/>
        </w:rPr>
      </w:r>
      <w:bookmarkStart w:id="26" w:name="_Toc35393801"/>
      <w:r>
        <w:rPr>
          <w:rFonts w:hint="eastAsia" w:ascii="宋体" w:hAnsi="宋体" w:eastAsia="宋体" w:cs="宋体"/>
          <w:color w:val="auto"/>
          <w:sz w:val="24"/>
          <w:szCs w:val="24"/>
          <w:highlight w:val="white"/>
        </w:rPr>
        <w:t xml:space="preserve">1、时间：自磋商文件公告发布之日起5个工作日；</w:t>
      </w:r>
      <w:r>
        <w:rPr>
          <w:highlight w:val="white"/>
        </w:rPr>
      </w:r>
    </w:p>
    <w:p>
      <w:pPr>
        <w:numPr>
          <w:ilvl w:val="0"/>
          <w:numId w:val="0"/>
        </w:numPr>
        <w:ind w:firstLine="480"/>
        <w:jc w:val="left"/>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szCs w:val="24"/>
          <w:highlight w:val="white"/>
          <w:lang w:val="en-US" w:eastAsia="zh-CN" w:bidi="ar-SA"/>
        </w:rPr>
        <w:t xml:space="preserve">2、</w:t>
      </w:r>
      <w:r>
        <w:rPr>
          <w:rFonts w:hint="eastAsia" w:ascii="宋体" w:hAnsi="宋体" w:cs="宋体"/>
          <w:color w:val="auto"/>
          <w:sz w:val="24"/>
          <w:highlight w:val="white"/>
        </w:rPr>
        <w:t xml:space="preserve">方式：</w:t>
      </w:r>
      <w:r>
        <w:rPr>
          <w:rFonts w:hint="eastAsia" w:ascii="宋体" w:hAnsi="宋体" w:eastAsia="宋体" w:cs="宋体"/>
          <w:color w:val="auto"/>
          <w:sz w:val="24"/>
          <w:szCs w:val="24"/>
          <w:highlight w:val="white"/>
        </w:rPr>
        <w:t xml:space="preserve">在“江苏政府采购网”自行免费下载磋商文件</w:t>
      </w:r>
      <w:r>
        <w:rPr>
          <w:rFonts w:hint="eastAsia" w:ascii="宋体" w:hAnsi="宋体" w:cs="宋体"/>
          <w:color w:val="auto"/>
          <w:sz w:val="24"/>
          <w:highlight w:val="white"/>
          <w:lang w:val="en-US" w:eastAsia="zh-CN"/>
        </w:rPr>
        <w:t xml:space="preserve">；</w:t>
      </w:r>
      <w:r>
        <w:rPr>
          <w:highlight w:val="white"/>
        </w:rPr>
      </w:r>
    </w:p>
    <w:p>
      <w:pPr>
        <w:ind w:firstLine="480"/>
        <w:jc w:val="left"/>
        <w:pageBreakBefore w:val="0"/>
        <w:spacing w:line="360"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、售价：人民币</w:t>
      </w:r>
      <w:r>
        <w:rPr>
          <w:rFonts w:hint="eastAsia" w:ascii="宋体" w:hAnsi="宋体" w:cs="宋体"/>
          <w:color w:val="auto"/>
          <w:sz w:val="24"/>
          <w:highlight w:val="white"/>
          <w:lang w:val="en-US" w:eastAsia="zh-CN"/>
        </w:rPr>
        <w:t xml:space="preserve">0</w:t>
      </w:r>
      <w:r>
        <w:rPr>
          <w:rFonts w:hint="eastAsia" w:ascii="宋体" w:hAnsi="宋体" w:cs="宋体"/>
          <w:color w:val="auto"/>
          <w:sz w:val="24"/>
          <w:highlight w:val="white"/>
        </w:rPr>
        <w:t xml:space="preserve">元</w:t>
      </w:r>
      <w:r>
        <w:rPr>
          <w:rFonts w:hint="eastAsia" w:ascii="宋体" w:hAnsi="宋体" w:cs="宋体"/>
          <w:color w:val="auto"/>
          <w:sz w:val="24"/>
          <w:highlight w:val="white"/>
          <w:lang w:eastAsia="zh-CN"/>
        </w:rPr>
        <w:t xml:space="preserve">。</w:t>
      </w:r>
      <w:r>
        <w:rPr>
          <w:highlight w:val="white"/>
        </w:rPr>
      </w:r>
    </w:p>
    <w:p>
      <w:pPr>
        <w:pStyle w:val="815"/>
        <w:ind w:left="0" w:right="0" w:firstLine="0"/>
        <w:jc w:val="both"/>
        <w:keepLines w:val="0"/>
        <w:keepNext w:val="0"/>
        <w:pageBreakBefore w:val="0"/>
        <w:spacing w:line="360" w:lineRule="auto"/>
        <w:widowControl w:val="off"/>
        <w:rPr>
          <w:rFonts w:ascii="宋体" w:hAnsi="宋体" w:eastAsia="宋体" w:cs="宋体"/>
          <w:b/>
          <w:bCs w:val="0"/>
          <w:color w:val="auto"/>
          <w:sz w:val="24"/>
          <w:szCs w:val="24"/>
          <w:highlight w:val="white"/>
        </w:rPr>
        <w:outlineLvl w:val="9"/>
      </w:pPr>
      <w:r>
        <w:rPr>
          <w:rFonts w:hint="eastAsia" w:ascii="宋体" w:hAnsi="宋体" w:eastAsia="宋体" w:cs="宋体"/>
          <w:b/>
          <w:bCs w:val="0"/>
          <w:color w:val="auto"/>
          <w:sz w:val="24"/>
          <w:szCs w:val="24"/>
          <w:highlight w:val="white"/>
        </w:rPr>
        <w:t xml:space="preserve">四、</w:t>
      </w:r>
      <w:bookmarkEnd w:id="23"/>
      <w:r>
        <w:rPr>
          <w:highlight w:val="white"/>
        </w:rPr>
      </w:r>
      <w:bookmarkEnd w:id="24"/>
      <w:r>
        <w:rPr>
          <w:highlight w:val="white"/>
        </w:rPr>
      </w:r>
      <w:bookmarkEnd w:id="25"/>
      <w:r>
        <w:rPr>
          <w:highlight w:val="white"/>
        </w:rPr>
      </w:r>
      <w:bookmarkEnd w:id="26"/>
      <w:r>
        <w:rPr>
          <w:rFonts w:hint="eastAsia" w:ascii="宋体" w:hAnsi="宋体" w:eastAsia="宋体" w:cs="宋体"/>
          <w:b/>
          <w:bCs w:val="0"/>
          <w:color w:val="auto"/>
          <w:sz w:val="24"/>
          <w:szCs w:val="24"/>
          <w:highlight w:val="white"/>
          <w:lang w:val="en-US" w:eastAsia="zh-CN"/>
        </w:rPr>
        <w:t xml:space="preserve">响应</w:t>
      </w:r>
      <w:r>
        <w:rPr>
          <w:rFonts w:hint="eastAsia" w:ascii="宋体" w:hAnsi="宋体" w:eastAsia="宋体" w:cs="宋体"/>
          <w:b/>
          <w:bCs w:val="0"/>
          <w:color w:val="auto"/>
          <w:sz w:val="24"/>
          <w:szCs w:val="24"/>
          <w:highlight w:val="white"/>
          <w:lang w:val="en-US" w:eastAsia="zh-CN" w:bidi="ar-SA"/>
        </w:rPr>
        <w:t xml:space="preserve">文件的递交及开启</w:t>
      </w:r>
      <w:r>
        <w:rPr>
          <w:rFonts w:hint="eastAsia" w:ascii="宋体" w:hAnsi="宋体" w:eastAsia="宋体" w:cs="宋体"/>
          <w:color w:val="auto"/>
          <w:sz w:val="24"/>
          <w:highlight w:val="white"/>
        </w:rPr>
        <w:t xml:space="preserve">“苏采云”政府采购交易系统网上开标大厅</w:t>
      </w:r>
      <w:r>
        <w:rPr>
          <w:highlight w:val="white"/>
        </w:rPr>
      </w:r>
    </w:p>
    <w:p>
      <w:pPr>
        <w:ind w:firstLine="480"/>
        <w:pageBreakBefore w:val="0"/>
        <w:spacing w:line="360" w:lineRule="auto"/>
        <w:widowControl w:val="off"/>
        <w:rPr>
          <w:rFonts w:hint="eastAsia" w:ascii="宋体" w:hAnsi="宋体" w:cs="宋体"/>
          <w:color w:val="auto"/>
          <w:sz w:val="24"/>
          <w:highlight w:val="white"/>
        </w:rPr>
      </w:pPr>
      <w:r>
        <w:rPr>
          <w:highlight w:val="white"/>
        </w:rPr>
      </w:r>
      <w:bookmarkStart w:id="27" w:name="_Toc35393803"/>
      <w:r>
        <w:rPr>
          <w:highlight w:val="white"/>
        </w:rPr>
      </w:r>
      <w:bookmarkStart w:id="28" w:name="_Toc28359094"/>
      <w:r>
        <w:rPr>
          <w:highlight w:val="white"/>
        </w:rPr>
      </w:r>
      <w:bookmarkStart w:id="29" w:name="_Toc35393634"/>
      <w:r>
        <w:rPr>
          <w:highlight w:val="white"/>
        </w:rPr>
      </w:r>
      <w:bookmarkStart w:id="30" w:name="_Toc28359017"/>
      <w:r>
        <w:rPr>
          <w:rFonts w:hint="eastAsia" w:ascii="宋体" w:hAnsi="宋体" w:cs="宋体"/>
          <w:color w:val="auto"/>
          <w:sz w:val="24"/>
          <w:highlight w:val="white"/>
        </w:rPr>
        <w:t xml:space="preserve">1、电子响应文件递交截止时间：</w:t>
      </w:r>
      <w:r>
        <w:rPr>
          <w:highlight w:val="white"/>
        </w:rPr>
      </w:r>
    </w:p>
    <w:p>
      <w:pPr>
        <w:ind w:firstLine="48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时间：</w:t>
      </w:r>
      <w:r>
        <w:rPr>
          <w:rFonts w:hint="eastAsia" w:ascii="宋体" w:hAnsi="宋体" w:cs="宋体"/>
          <w:b/>
          <w:bCs/>
          <w:color w:val="auto"/>
          <w:sz w:val="24"/>
          <w:szCs w:val="28"/>
          <w:highlight w:val="white"/>
          <w:u w:val="single"/>
        </w:rPr>
        <w:t xml:space="preserve">2</w:t>
      </w:r>
      <w:r>
        <w:rPr>
          <w:rFonts w:hint="eastAsia" w:ascii="宋体" w:hAnsi="宋体" w:cs="宋体"/>
          <w:b/>
          <w:bCs/>
          <w:color w:val="auto"/>
          <w:sz w:val="24"/>
          <w:szCs w:val="28"/>
          <w:highlight w:val="white"/>
          <w:u w:val="single"/>
        </w:rPr>
        <w:t xml:space="preserve">02</w:t>
      </w:r>
      <w:r>
        <w:rPr>
          <w:rFonts w:hint="eastAsia" w:ascii="宋体" w:hAnsi="宋体" w:cs="宋体"/>
          <w:b/>
          <w:bCs/>
          <w:color w:val="auto"/>
          <w:sz w:val="24"/>
          <w:szCs w:val="28"/>
          <w:highlight w:val="white"/>
          <w:u w:val="single"/>
          <w:lang w:val="en-US" w:eastAsia="zh-CN"/>
        </w:rPr>
        <w:t xml:space="preserve">6</w:t>
      </w:r>
      <w:r>
        <w:rPr>
          <w:rFonts w:hint="eastAsia" w:ascii="宋体" w:hAnsi="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20</w:t>
      </w:r>
      <w:r>
        <w:rPr>
          <w:rFonts w:hint="eastAsia" w:ascii="宋体" w:hAnsi="宋体" w:cs="宋体"/>
          <w:b/>
          <w:bCs/>
          <w:color w:val="auto"/>
          <w:sz w:val="24"/>
          <w:szCs w:val="28"/>
          <w:highlight w:val="white"/>
          <w:u w:val="single"/>
        </w:rPr>
        <w:t xml:space="preserve">日</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时</w:t>
      </w:r>
      <w:r>
        <w:rPr>
          <w:rFonts w:hint="eastAsia" w:ascii="宋体" w:hAnsi="宋体" w:cs="宋体"/>
          <w:b/>
          <w:bCs/>
          <w:color w:val="auto"/>
          <w:sz w:val="24"/>
          <w:szCs w:val="28"/>
          <w:highlight w:val="white"/>
          <w:u w:val="single"/>
          <w:lang w:val="en-US" w:eastAsia="zh-CN"/>
        </w:rPr>
        <w:t xml:space="preserve">00</w:t>
      </w:r>
      <w:r>
        <w:rPr>
          <w:rFonts w:hint="eastAsia" w:ascii="宋体" w:hAnsi="宋体" w:cs="宋体"/>
          <w:b/>
          <w:bCs/>
          <w:color w:val="auto"/>
          <w:sz w:val="24"/>
          <w:szCs w:val="28"/>
          <w:highlight w:val="white"/>
          <w:u w:val="single"/>
        </w:rPr>
        <w:t xml:space="preserve">分</w:t>
      </w:r>
      <w:r>
        <w:rPr>
          <w:rFonts w:hint="eastAsia" w:ascii="宋体" w:hAnsi="宋体" w:cs="宋体"/>
          <w:b/>
          <w:bCs/>
          <w:color w:val="auto"/>
          <w:sz w:val="24"/>
          <w:szCs w:val="28"/>
          <w:highlight w:val="white"/>
          <w:u w:val="single"/>
        </w:rPr>
        <w:t xml:space="preserve">00秒</w:t>
      </w:r>
      <w:r>
        <w:rPr>
          <w:rFonts w:hint="eastAsia" w:ascii="宋体" w:hAnsi="宋体" w:cs="宋体"/>
          <w:color w:val="auto"/>
          <w:sz w:val="24"/>
          <w:highlight w:val="white"/>
        </w:rPr>
        <w:t xml:space="preserve">（北京时间）</w:t>
      </w:r>
      <w:r>
        <w:rPr>
          <w:highlight w:val="white"/>
        </w:rPr>
      </w:r>
    </w:p>
    <w:p>
      <w:pPr>
        <w:ind w:firstLine="480"/>
        <w:spacing w:line="360" w:lineRule="auto"/>
        <w:rPr>
          <w:rFonts w:hint="eastAsia" w:ascii="宋体" w:hAnsi="宋体" w:cs="宋体"/>
          <w:color w:val="auto"/>
          <w:sz w:val="24"/>
          <w:highlight w:val="white"/>
        </w:rPr>
      </w:pPr>
      <w:r>
        <w:rPr>
          <w:highlight w:val="white"/>
        </w:rPr>
      </w:r>
      <w:bookmarkStart w:id="31" w:name="_Hlk154409379"/>
      <w:r>
        <w:rPr>
          <w:rFonts w:hint="eastAsia" w:ascii="宋体" w:hAnsi="宋体" w:eastAsia="宋体" w:cs="宋体"/>
          <w:color w:val="auto"/>
          <w:sz w:val="24"/>
          <w:highlight w:val="white"/>
        </w:rPr>
        <w:t xml:space="preserve">地址：“苏采云”政府采购交易系统网上开标大厅</w:t>
      </w:r>
      <w:bookmarkEnd w:id="31"/>
      <w:r>
        <w:rPr>
          <w:highlight w:val="white"/>
        </w:rPr>
      </w:r>
      <w:r>
        <w:rPr>
          <w:highlight w:val="white"/>
        </w:rPr>
      </w:r>
    </w:p>
    <w:p>
      <w:pPr>
        <w:numPr>
          <w:ilvl w:val="0"/>
          <w:numId w:val="0"/>
        </w:numPr>
        <w:ind w:left="0" w:firstLine="48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szCs w:val="24"/>
          <w:highlight w:val="white"/>
          <w:lang w:val="en-US" w:eastAsia="zh-CN" w:bidi="ar-SA"/>
        </w:rPr>
        <w:t xml:space="preserve">2、</w:t>
      </w:r>
      <w:r>
        <w:rPr>
          <w:rFonts w:hint="eastAsia" w:ascii="宋体" w:hAnsi="宋体" w:cs="宋体"/>
          <w:color w:val="auto"/>
          <w:sz w:val="24"/>
          <w:highlight w:val="white"/>
        </w:rPr>
        <w:t xml:space="preserve">开启时间：</w:t>
      </w:r>
      <w:r>
        <w:rPr>
          <w:highlight w:val="white"/>
        </w:rPr>
      </w:r>
    </w:p>
    <w:p>
      <w:pPr>
        <w:ind w:firstLine="48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时间：</w:t>
      </w:r>
      <w:r>
        <w:rPr>
          <w:rFonts w:hint="eastAsia" w:ascii="宋体" w:hAnsi="宋体" w:cs="宋体"/>
          <w:b/>
          <w:bCs/>
          <w:color w:val="auto"/>
          <w:sz w:val="24"/>
          <w:szCs w:val="28"/>
          <w:highlight w:val="white"/>
          <w:u w:val="single"/>
        </w:rPr>
        <w:t xml:space="preserve">202</w:t>
      </w:r>
      <w:r>
        <w:rPr>
          <w:rFonts w:hint="eastAsia" w:ascii="宋体" w:hAnsi="宋体" w:cs="宋体"/>
          <w:b/>
          <w:bCs/>
          <w:color w:val="auto"/>
          <w:sz w:val="24"/>
          <w:szCs w:val="28"/>
          <w:highlight w:val="white"/>
          <w:u w:val="single"/>
          <w:lang w:val="en-US" w:eastAsia="zh-CN"/>
        </w:rPr>
        <w:t xml:space="preserve">6</w:t>
      </w:r>
      <w:r>
        <w:rPr>
          <w:rFonts w:hint="eastAsia" w:ascii="宋体" w:hAnsi="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20</w:t>
      </w:r>
      <w:r>
        <w:rPr>
          <w:rFonts w:hint="eastAsia" w:ascii="宋体" w:hAnsi="宋体" w:cs="宋体"/>
          <w:b/>
          <w:bCs/>
          <w:color w:val="auto"/>
          <w:sz w:val="24"/>
          <w:szCs w:val="28"/>
          <w:highlight w:val="white"/>
          <w:u w:val="single"/>
        </w:rPr>
        <w:t xml:space="preserve">日</w:t>
      </w:r>
      <w:r>
        <w:rPr>
          <w:rFonts w:hint="eastAsia" w:ascii="宋体" w:hAnsi="宋体" w:cs="宋体"/>
          <w:b/>
          <w:bCs/>
          <w:color w:val="auto"/>
          <w:sz w:val="24"/>
          <w:szCs w:val="28"/>
          <w:highlight w:val="white"/>
          <w:u w:val="single"/>
          <w:lang w:val="en-US" w:eastAsia="zh-CN"/>
        </w:rPr>
        <w:t xml:space="preserve">9 </w:t>
      </w:r>
      <w:r>
        <w:rPr>
          <w:rFonts w:hint="eastAsia" w:ascii="宋体" w:hAnsi="宋体" w:cs="宋体"/>
          <w:b/>
          <w:bCs/>
          <w:color w:val="auto"/>
          <w:sz w:val="24"/>
          <w:szCs w:val="28"/>
          <w:highlight w:val="white"/>
          <w:u w:val="single"/>
        </w:rPr>
        <w:t xml:space="preserve">时</w:t>
      </w:r>
      <w:r>
        <w:rPr>
          <w:rFonts w:hint="eastAsia" w:ascii="宋体" w:hAnsi="宋体" w:cs="宋体"/>
          <w:b/>
          <w:bCs/>
          <w:color w:val="auto"/>
          <w:sz w:val="24"/>
          <w:szCs w:val="28"/>
          <w:highlight w:val="white"/>
          <w:u w:val="single"/>
          <w:lang w:val="en-US" w:eastAsia="zh-CN"/>
        </w:rPr>
        <w:t xml:space="preserve">00</w:t>
      </w:r>
      <w:r>
        <w:rPr>
          <w:rFonts w:hint="eastAsia" w:ascii="宋体" w:hAnsi="宋体" w:cs="宋体"/>
          <w:b/>
          <w:bCs/>
          <w:color w:val="auto"/>
          <w:sz w:val="24"/>
          <w:szCs w:val="28"/>
          <w:highlight w:val="white"/>
          <w:u w:val="single"/>
        </w:rPr>
        <w:t xml:space="preserve">分</w:t>
      </w:r>
      <w:r>
        <w:rPr>
          <w:rFonts w:hint="eastAsia" w:ascii="宋体" w:hAnsi="宋体" w:cs="宋体"/>
          <w:b/>
          <w:bCs/>
          <w:color w:val="auto"/>
          <w:sz w:val="24"/>
          <w:szCs w:val="28"/>
          <w:highlight w:val="white"/>
          <w:u w:val="single"/>
        </w:rPr>
        <w:t xml:space="preserve">00秒</w:t>
      </w:r>
      <w:r>
        <w:rPr>
          <w:rFonts w:hint="eastAsia" w:ascii="宋体" w:hAnsi="宋体" w:cs="宋体"/>
          <w:color w:val="auto"/>
          <w:sz w:val="24"/>
          <w:highlight w:val="white"/>
        </w:rPr>
        <w:t xml:space="preserve">（北京时间）</w:t>
      </w:r>
      <w:r>
        <w:rPr>
          <w:highlight w:val="white"/>
        </w:rPr>
      </w:r>
    </w:p>
    <w:p>
      <w:pPr>
        <w:ind w:firstLine="480"/>
        <w:pageBreakBefore w:val="0"/>
        <w:spacing w:line="360"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rPr>
        <w:t xml:space="preserve">地址：连云港市公共资源交易中心市区二楼不见面开标舱</w:t>
      </w:r>
      <w:r>
        <w:rPr>
          <w:rFonts w:hint="eastAsia" w:ascii="宋体" w:hAnsi="宋体" w:cs="宋体"/>
          <w:color w:val="auto"/>
          <w:sz w:val="24"/>
          <w:highlight w:val="white"/>
          <w:lang w:val="en-US" w:eastAsia="zh-CN"/>
        </w:rPr>
        <w:t xml:space="preserve"> </w:t>
      </w:r>
      <w:r>
        <w:rPr>
          <w:highlight w:val="white"/>
        </w:rPr>
      </w:r>
    </w:p>
    <w:p>
      <w:pPr>
        <w:ind w:firstLine="482"/>
        <w:pageBreakBefore w:val="0"/>
        <w:spacing w:line="360" w:lineRule="auto"/>
        <w:widowControl w:val="off"/>
        <w:rPr>
          <w:rFonts w:ascii="宋体" w:hAnsi="宋体" w:cs="宋体"/>
          <w:b w:val="0"/>
          <w:bCs w:val="0"/>
          <w:color w:val="auto"/>
          <w:sz w:val="24"/>
          <w:szCs w:val="24"/>
          <w:highlight w:val="white"/>
        </w:rPr>
      </w:pPr>
      <w:r>
        <w:rPr>
          <w:rFonts w:hint="eastAsia" w:ascii="宋体" w:hAnsi="宋体" w:cs="宋体"/>
          <w:b/>
          <w:bCs/>
          <w:color w:val="auto"/>
          <w:sz w:val="24"/>
          <w:szCs w:val="24"/>
          <w:highlight w:val="white"/>
        </w:rPr>
        <w:t xml:space="preserve">注：</w:t>
      </w:r>
      <w:r>
        <w:rPr>
          <w:rFonts w:hint="eastAsia" w:ascii="宋体" w:hAnsi="宋体" w:cs="宋体"/>
          <w:color w:val="auto"/>
          <w:sz w:val="24"/>
          <w:szCs w:val="24"/>
          <w:highlight w:val="white"/>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分钟内填写并提交最后报</w:t>
      </w:r>
      <w:r>
        <w:rPr>
          <w:rFonts w:hint="eastAsia" w:ascii="宋体" w:hAnsi="宋体" w:cs="宋体"/>
          <w:b w:val="0"/>
          <w:bCs w:val="0"/>
          <w:color w:val="auto"/>
          <w:sz w:val="24"/>
          <w:szCs w:val="24"/>
          <w:highlight w:val="white"/>
        </w:rPr>
        <w:t xml:space="preserve">价，</w:t>
      </w:r>
      <w:r>
        <w:rPr>
          <w:rFonts w:hint="eastAsia" w:ascii="宋体" w:hAnsi="宋体" w:cs="Times New Roman"/>
          <w:b w:val="0"/>
          <w:bCs w:val="0"/>
          <w:color w:val="auto"/>
          <w:sz w:val="24"/>
          <w:szCs w:val="24"/>
          <w:highlight w:val="white"/>
        </w:rPr>
        <w:t xml:space="preserve">未在磋商小组规定的时间内完成最后报价的视为放弃磋商，其磋商响应按无效响应处理</w:t>
      </w:r>
      <w:r>
        <w:rPr>
          <w:rFonts w:hint="eastAsia" w:ascii="宋体" w:hAnsi="宋体" w:cs="宋体"/>
          <w:b w:val="0"/>
          <w:bCs w:val="0"/>
          <w:color w:val="auto"/>
          <w:sz w:val="24"/>
          <w:szCs w:val="24"/>
          <w:highlight w:val="white"/>
        </w:rPr>
        <w:t xml:space="preserve">。</w:t>
      </w:r>
      <w:r>
        <w:rPr>
          <w:highlight w:val="white"/>
        </w:rPr>
      </w:r>
    </w:p>
    <w:p>
      <w:pPr>
        <w:ind w:firstLine="480"/>
        <w:pageBreakBefore w:val="0"/>
        <w:spacing w:line="360" w:lineRule="auto"/>
        <w:widowControl w:val="off"/>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highlight w:val="white"/>
        </w:rPr>
        <w:t xml:space="preserve">、</w:t>
      </w:r>
      <w:r>
        <w:rPr>
          <w:rFonts w:hint="eastAsia" w:ascii="宋体" w:hAnsi="宋体" w:cs="宋体"/>
          <w:color w:val="auto"/>
          <w:sz w:val="24"/>
          <w:szCs w:val="24"/>
          <w:highlight w:val="white"/>
        </w:rPr>
        <w:t xml:space="preserve">线上开标地点：“苏采云”系统（网址：http://jszfcg.jsczt.cn/）“开标大厅”。</w:t>
      </w:r>
      <w:r>
        <w:rPr>
          <w:highlight w:val="white"/>
        </w:rPr>
      </w:r>
    </w:p>
    <w:p>
      <w:pPr>
        <w:ind w:firstLine="480"/>
        <w:pageBreakBefore w:val="0"/>
        <w:spacing w:line="360" w:lineRule="auto"/>
        <w:widowControl w:val="off"/>
        <w:rPr>
          <w:rFonts w:hint="eastAsia" w:ascii="宋体" w:hAnsi="宋体" w:eastAsia="宋体" w:cs="宋体"/>
          <w:b/>
          <w:bCs w:val="0"/>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highlight w:val="white"/>
        </w:rPr>
        <w:t xml:space="preserve">、</w:t>
      </w:r>
      <w:r>
        <w:rPr>
          <w:rFonts w:hint="eastAsia" w:ascii="宋体" w:hAnsi="宋体" w:cs="宋体"/>
          <w:color w:val="auto"/>
          <w:sz w:val="24"/>
          <w:szCs w:val="24"/>
          <w:highlight w:val="white"/>
        </w:rPr>
        <w:t xml:space="preserve">响应文件的解密：开标当天各供应商及时登录不见面开标大厅，响应文件递交截止时间后，采购人将在系统内公布投标供应商</w:t>
      </w:r>
      <w:r>
        <w:rPr>
          <w:rFonts w:hint="eastAsia" w:ascii="宋体" w:hAnsi="宋体" w:cs="宋体"/>
          <w:b w:val="0"/>
          <w:bCs w:val="0"/>
          <w:color w:val="auto"/>
          <w:sz w:val="24"/>
          <w:szCs w:val="24"/>
          <w:highlight w:val="white"/>
        </w:rPr>
        <w:t xml:space="preserve">名单，然后通过开标会议区发出响应文件解密的指令，投标供应商在开标室按规定时间自行实施远程解密，</w:t>
      </w:r>
      <w:r>
        <w:rPr>
          <w:rFonts w:hint="eastAsia" w:ascii="宋体" w:hAnsi="宋体" w:cs="宋体"/>
          <w:b/>
          <w:bCs/>
          <w:color w:val="auto"/>
          <w:sz w:val="24"/>
          <w:szCs w:val="24"/>
          <w:highlight w:val="white"/>
        </w:rPr>
        <w:t xml:space="preserve">投标供应商解密限定在开标后30分钟之内完成</w:t>
      </w:r>
      <w:r>
        <w:rPr>
          <w:rFonts w:hint="eastAsia" w:ascii="宋体" w:hAnsi="宋体" w:cs="宋体"/>
          <w:b w:val="0"/>
          <w:bCs w:val="0"/>
          <w:color w:val="auto"/>
          <w:sz w:val="24"/>
          <w:szCs w:val="24"/>
          <w:highlight w:val="whit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highlight w:val="white"/>
        </w:rPr>
      </w:r>
    </w:p>
    <w:p>
      <w:pPr>
        <w:pageBreakBefore w:val="0"/>
        <w:spacing w:line="360" w:lineRule="auto"/>
        <w:widowControl w:val="off"/>
        <w:rPr>
          <w:rFonts w:ascii="宋体" w:hAnsi="宋体" w:eastAsia="宋体" w:cs="宋体"/>
          <w:b/>
          <w:color w:val="auto"/>
          <w:sz w:val="24"/>
          <w:highlight w:val="white"/>
        </w:rPr>
      </w:pPr>
      <w:r>
        <w:rPr>
          <w:rFonts w:hint="eastAsia" w:ascii="宋体" w:hAnsi="宋体" w:eastAsia="宋体" w:cs="宋体"/>
          <w:b/>
          <w:bCs w:val="0"/>
          <w:color w:val="auto"/>
          <w:sz w:val="24"/>
          <w:szCs w:val="24"/>
          <w:highlight w:val="white"/>
          <w:lang w:val="en-US" w:eastAsia="zh-CN"/>
        </w:rPr>
        <w:t xml:space="preserve">五</w:t>
      </w:r>
      <w:r>
        <w:rPr>
          <w:rFonts w:hint="eastAsia" w:ascii="宋体" w:hAnsi="宋体" w:eastAsia="宋体" w:cs="宋体"/>
          <w:b/>
          <w:bCs w:val="0"/>
          <w:color w:val="auto"/>
          <w:sz w:val="24"/>
          <w:szCs w:val="24"/>
          <w:highlight w:val="white"/>
        </w:rPr>
        <w:t xml:space="preserve">、</w:t>
      </w:r>
      <w:bookmarkEnd w:id="27"/>
      <w:r>
        <w:rPr>
          <w:highlight w:val="white"/>
        </w:rPr>
      </w:r>
      <w:bookmarkEnd w:id="28"/>
      <w:r>
        <w:rPr>
          <w:highlight w:val="white"/>
        </w:rPr>
      </w:r>
      <w:bookmarkEnd w:id="29"/>
      <w:r>
        <w:rPr>
          <w:highlight w:val="white"/>
        </w:rPr>
      </w:r>
      <w:bookmarkEnd w:id="30"/>
      <w:r>
        <w:rPr>
          <w:rFonts w:hint="eastAsia" w:ascii="宋体" w:hAnsi="宋体" w:cs="宋体"/>
          <w:b/>
          <w:color w:val="auto"/>
          <w:sz w:val="24"/>
          <w:highlight w:val="white"/>
        </w:rPr>
        <w:t xml:space="preserve">公告期限</w:t>
      </w:r>
      <w:r>
        <w:rPr>
          <w:rFonts w:hint="eastAsia" w:ascii="宋体" w:hAnsi="宋体" w:cs="宋体"/>
          <w:b/>
          <w:color w:val="auto"/>
          <w:sz w:val="24"/>
          <w:highlight w:val="white"/>
          <w:lang w:val="en-US" w:eastAsia="zh-CN"/>
        </w:rPr>
        <w:t xml:space="preserve">及媒介</w:t>
      </w:r>
      <w:r>
        <w:rPr>
          <w:highlight w:val="white"/>
        </w:rPr>
      </w:r>
    </w:p>
    <w:p>
      <w:pPr>
        <w:ind w:firstLine="48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1</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公告期限：</w:t>
      </w:r>
      <w:r>
        <w:rPr>
          <w:rFonts w:hint="eastAsia" w:ascii="宋体" w:hAnsi="宋体" w:cs="宋体"/>
          <w:color w:val="auto"/>
          <w:sz w:val="24"/>
          <w:highlight w:val="white"/>
        </w:rPr>
        <w:t xml:space="preserve">自本公告发布之日起</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个工作日。</w:t>
      </w:r>
      <w:r>
        <w:rPr>
          <w:highlight w:val="white"/>
        </w:rPr>
      </w:r>
    </w:p>
    <w:p>
      <w:pPr>
        <w:ind w:firstLine="480"/>
        <w:keepLines/>
        <w:keepNext/>
        <w:pageBreakBefore w:val="0"/>
        <w:spacing w:line="360" w:lineRule="auto"/>
        <w:widowControl w:val="off"/>
        <w:rPr>
          <w:rFonts w:hint="eastAsia" w:ascii="宋体" w:hAnsi="宋体" w:eastAsia="宋体" w:cs="宋体"/>
          <w:b/>
          <w:bCs w:val="0"/>
          <w:color w:val="auto"/>
          <w:sz w:val="24"/>
          <w:szCs w:val="24"/>
          <w:highlight w:val="white"/>
        </w:rPr>
        <w:outlineLvl w:val="1"/>
      </w:pPr>
      <w:r>
        <w:rPr>
          <w:rFonts w:hint="eastAsia" w:ascii="宋体" w:hAnsi="宋体" w:cs="宋体"/>
          <w:color w:val="auto"/>
          <w:sz w:val="24"/>
          <w:highlight w:val="white"/>
          <w:lang w:val="en-US" w:eastAsia="zh-CN"/>
        </w:rPr>
        <w:t xml:space="preserve">2</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发布媒介：本次采购公告在</w:t>
      </w:r>
      <w:r>
        <w:rPr>
          <w:rFonts w:hint="eastAsia" w:ascii="宋体" w:hAnsi="宋体" w:eastAsia="宋体" w:cs="宋体"/>
          <w:color w:val="auto"/>
          <w:sz w:val="24"/>
          <w:szCs w:val="24"/>
          <w:highlight w:val="white"/>
        </w:rPr>
        <w:t xml:space="preserve">江苏政府采购网</w:t>
      </w:r>
      <w:r>
        <w:rPr>
          <w:rFonts w:hint="eastAsia" w:ascii="宋体" w:hAnsi="宋体" w:cs="宋体"/>
          <w:color w:val="auto"/>
          <w:sz w:val="24"/>
          <w:highlight w:val="white"/>
          <w:lang w:val="en-US" w:eastAsia="zh-CN"/>
        </w:rPr>
        <w:t xml:space="preserve">发布。</w:t>
      </w:r>
      <w:bookmarkStart w:id="32" w:name="_Toc35393635"/>
      <w:r>
        <w:rPr>
          <w:highlight w:val="white"/>
        </w:rPr>
      </w:r>
      <w:bookmarkStart w:id="33" w:name="_Toc35393804"/>
      <w:r>
        <w:rPr>
          <w:highlight w:val="white"/>
        </w:rPr>
      </w:r>
      <w:r>
        <w:rPr>
          <w:highlight w:val="white"/>
        </w:rP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white"/>
        </w:rPr>
        <w:outlineLvl w:val="9"/>
      </w:pPr>
      <w:r>
        <w:rPr>
          <w:rFonts w:hint="eastAsia" w:ascii="宋体" w:hAnsi="宋体" w:eastAsia="宋体" w:cs="宋体"/>
          <w:b/>
          <w:bCs w:val="0"/>
          <w:color w:val="auto"/>
          <w:sz w:val="24"/>
          <w:szCs w:val="24"/>
          <w:highlight w:val="white"/>
          <w:lang w:val="en-US" w:eastAsia="zh-CN"/>
        </w:rPr>
        <w:t xml:space="preserve">六</w:t>
      </w:r>
      <w:r>
        <w:rPr>
          <w:rFonts w:hint="eastAsia" w:ascii="宋体" w:hAnsi="宋体" w:eastAsia="宋体" w:cs="宋体"/>
          <w:b/>
          <w:bCs w:val="0"/>
          <w:color w:val="auto"/>
          <w:sz w:val="24"/>
          <w:szCs w:val="24"/>
          <w:highlight w:val="white"/>
        </w:rPr>
        <w:t xml:space="preserve">、其他补充事宜</w:t>
      </w:r>
      <w:bookmarkEnd w:id="32"/>
      <w:r>
        <w:rPr>
          <w:highlight w:val="white"/>
        </w:rPr>
      </w:r>
      <w:bookmarkEnd w:id="33"/>
      <w:r>
        <w:rPr>
          <w:highlight w:val="white"/>
        </w:rPr>
      </w:r>
      <w:r>
        <w:rPr>
          <w:highlight w:val="white"/>
        </w:rPr>
      </w:r>
    </w:p>
    <w:p>
      <w:pPr>
        <w:ind w:firstLine="480"/>
        <w:jc w:val="left"/>
        <w:pageBreakBefore w:val="0"/>
        <w:spacing w:line="360" w:lineRule="auto"/>
        <w:widowControl w:val="off"/>
        <w:rPr>
          <w:rFonts w:hint="eastAsia" w:ascii="宋体" w:hAnsi="宋体" w:cs="宋体"/>
          <w:color w:val="auto"/>
          <w:sz w:val="24"/>
          <w:highlight w:val="white"/>
        </w:rPr>
      </w:pPr>
      <w:r>
        <w:rPr>
          <w:highlight w:val="white"/>
        </w:rPr>
      </w:r>
      <w:bookmarkStart w:id="34" w:name="_Toc28359018"/>
      <w:r>
        <w:rPr>
          <w:highlight w:val="white"/>
        </w:rPr>
      </w:r>
      <w:bookmarkStart w:id="35" w:name="_Toc35393805"/>
      <w:r>
        <w:rPr>
          <w:highlight w:val="white"/>
        </w:rPr>
      </w:r>
      <w:bookmarkStart w:id="36" w:name="_Toc28359095"/>
      <w:r>
        <w:rPr>
          <w:highlight w:val="white"/>
        </w:rPr>
      </w:r>
      <w:bookmarkStart w:id="37" w:name="_Toc35393636"/>
      <w:r>
        <w:rPr>
          <w:rFonts w:hint="eastAsia" w:ascii="宋体" w:hAnsi="宋体" w:cs="宋体"/>
          <w:color w:val="auto"/>
          <w:sz w:val="24"/>
          <w:highlight w:val="white"/>
        </w:rPr>
        <w:t xml:space="preserve">1、根据苏财购［2020］52号文规定，本次磋商不收取磋商保证金。</w:t>
      </w:r>
      <w:r>
        <w:rPr>
          <w:highlight w:val="white"/>
        </w:rPr>
      </w:r>
    </w:p>
    <w:p>
      <w:pPr>
        <w:ind w:firstLine="48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cs="宋体"/>
          <w:color w:val="auto"/>
          <w:sz w:val="24"/>
          <w:highlight w:val="white"/>
        </w:rPr>
        <w:t xml:space="preserve">2、</w:t>
      </w:r>
      <w:r>
        <w:rPr>
          <w:rFonts w:hint="eastAsia" w:ascii="宋体" w:hAnsi="宋体" w:eastAsia="宋体" w:cs="宋体"/>
          <w:b w:val="0"/>
          <w:bCs w:val="0"/>
          <w:i/>
          <w:iCs/>
          <w:color w:val="auto"/>
          <w:sz w:val="24"/>
          <w:highlight w:val="white"/>
          <w:u w:val="single"/>
        </w:rPr>
        <w:t xml:space="preserve">本磋商文件中斜体且有下划线部分为实质性要求和条件</w:t>
      </w:r>
      <w:r>
        <w:rPr>
          <w:rFonts w:hint="eastAsia" w:ascii="宋体" w:hAnsi="宋体" w:eastAsia="宋体" w:cs="宋体"/>
          <w:b w:val="0"/>
          <w:bCs w:val="0"/>
          <w:color w:val="auto"/>
          <w:sz w:val="24"/>
          <w:highlight w:val="white"/>
        </w:rPr>
        <w:t xml:space="preserve">，由采购人根据实际情况设置，</w:t>
      </w:r>
      <w:r>
        <w:rPr>
          <w:rFonts w:hint="eastAsia" w:ascii="宋体" w:hAnsi="宋体" w:eastAsia="宋体" w:cs="宋体"/>
          <w:b w:val="0"/>
          <w:bCs w:val="0"/>
          <w:color w:val="auto"/>
          <w:sz w:val="24"/>
          <w:szCs w:val="24"/>
          <w:highlight w:val="white"/>
        </w:rPr>
        <w:t xml:space="preserve">供应商须逐条明确作出满足实质性要求和条件的响应，否则将按无效响应处理。</w:t>
      </w:r>
      <w:r>
        <w:rPr>
          <w:highlight w:val="white"/>
        </w:rPr>
      </w:r>
    </w:p>
    <w:p>
      <w:pPr>
        <w:ind w:firstLine="48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rPr>
          <w:highlight w:val="white"/>
        </w:rPr>
      </w:r>
    </w:p>
    <w:p>
      <w:pPr>
        <w:ind w:firstLine="48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所有的响应供应商须在苏采云系统规定时间内填写并提交最后报价，未在磋商小组规定的时间内完成最后报价的视为放弃磋商，其磋商响应按无效响应处理。</w:t>
      </w:r>
      <w:r>
        <w:rPr>
          <w:highlight w:val="white"/>
        </w:rPr>
      </w:r>
    </w:p>
    <w:p>
      <w:pPr>
        <w:ind w:firstLine="48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rPr>
          <w:highlight w:val="white"/>
        </w:rPr>
      </w:r>
    </w:p>
    <w:p>
      <w:pPr>
        <w:ind w:firstLine="48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5</w:t>
      </w:r>
      <w:r>
        <w:rPr>
          <w:rFonts w:hint="eastAsia" w:ascii="宋体" w:hAnsi="宋体" w:eastAsia="宋体" w:cs="宋体"/>
          <w:b w:val="0"/>
          <w:bCs w:val="0"/>
          <w:color w:val="auto"/>
          <w:sz w:val="24"/>
          <w:szCs w:val="24"/>
          <w:highlight w:val="white"/>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auto"/>
          <w:sz w:val="24"/>
          <w:szCs w:val="24"/>
          <w:highlight w:val="white"/>
          <w:lang w:eastAsia="zh-CN"/>
        </w:rPr>
        <w:t xml:space="preserve">江苏政府采购网</w:t>
      </w:r>
      <w:r>
        <w:rPr>
          <w:rFonts w:hint="eastAsia" w:ascii="宋体" w:hAnsi="宋体" w:eastAsia="宋体" w:cs="宋体"/>
          <w:b w:val="0"/>
          <w:bCs w:val="0"/>
          <w:color w:val="auto"/>
          <w:sz w:val="24"/>
          <w:szCs w:val="24"/>
          <w:highlight w:val="white"/>
        </w:rPr>
        <w:t xml:space="preserve">网站。若因供应商自身原因未及时关注本项目有关修改、补充或变更信息，导致响应文件编制或提交失误，由此造成的一切损失由供应商自行承担。</w:t>
      </w:r>
      <w:r>
        <w:rPr>
          <w:highlight w:val="white"/>
        </w:rPr>
      </w:r>
    </w:p>
    <w:p>
      <w:pPr>
        <w:ind w:firstLine="48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6、电子采购说明</w:t>
      </w:r>
      <w:r>
        <w:rPr>
          <w:highlight w:val="white"/>
        </w:rPr>
      </w:r>
    </w:p>
    <w:p>
      <w:pPr>
        <w:ind w:firstLine="480"/>
        <w:jc w:val="left"/>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根据江苏</w:t>
      </w:r>
      <w:r>
        <w:rPr>
          <w:rFonts w:hint="eastAsia" w:ascii="宋体" w:hAnsi="宋体" w:eastAsia="宋体" w:cs="宋体"/>
          <w:b w:val="0"/>
          <w:bCs w:val="0"/>
          <w:color w:val="auto"/>
          <w:sz w:val="24"/>
          <w:szCs w:val="24"/>
          <w:highlight w:val="whit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rPr>
          <w:highlight w:val="white"/>
        </w:rPr>
      </w:r>
    </w:p>
    <w:p>
      <w:pPr>
        <w:ind w:firstLine="480"/>
        <w:pageBreakBefore w:val="0"/>
        <w:spacing w:line="360" w:lineRule="auto"/>
        <w:widowControl w:val="off"/>
        <w:rPr>
          <w:rFonts w:hint="eastAsia" w:ascii="宋体" w:hAnsi="宋体" w:eastAsia="宋体" w:cs="宋体"/>
          <w:b/>
          <w:bCs w:val="0"/>
          <w:color w:val="auto"/>
          <w:sz w:val="24"/>
          <w:szCs w:val="24"/>
          <w:highlight w:val="white"/>
        </w:rPr>
      </w:pPr>
      <w:r>
        <w:rPr>
          <w:rFonts w:hint="eastAsia" w:ascii="宋体" w:hAnsi="宋体" w:eastAsia="宋体" w:cs="宋体"/>
          <w:b w:val="0"/>
          <w:bCs w:val="0"/>
          <w:color w:val="auto"/>
          <w:sz w:val="24"/>
          <w:szCs w:val="24"/>
          <w:highlight w:val="white"/>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auto"/>
          <w:sz w:val="24"/>
          <w:highlight w:val="white"/>
        </w:rPr>
        <w:t xml:space="preserve">无效响应的，自行承担一切损失。</w:t>
      </w:r>
      <w:r>
        <w:rPr>
          <w:highlight w:val="white"/>
        </w:rP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white"/>
        </w:rPr>
        <w:outlineLvl w:val="9"/>
      </w:pPr>
      <w:r>
        <w:rPr>
          <w:rFonts w:hint="eastAsia" w:ascii="宋体" w:hAnsi="宋体" w:eastAsia="宋体" w:cs="宋体"/>
          <w:b/>
          <w:bCs w:val="0"/>
          <w:color w:val="auto"/>
          <w:sz w:val="24"/>
          <w:szCs w:val="24"/>
          <w:highlight w:val="white"/>
          <w:lang w:val="en-US" w:eastAsia="zh-CN"/>
        </w:rPr>
        <w:t xml:space="preserve">七</w:t>
      </w:r>
      <w:r>
        <w:rPr>
          <w:rFonts w:hint="eastAsia" w:ascii="宋体" w:hAnsi="宋体" w:eastAsia="宋体" w:cs="宋体"/>
          <w:b/>
          <w:bCs w:val="0"/>
          <w:color w:val="auto"/>
          <w:sz w:val="24"/>
          <w:szCs w:val="24"/>
          <w:highlight w:val="white"/>
        </w:rPr>
        <w:t xml:space="preserve">、凡对本次采购提出询问，请按以下方式联系</w:t>
      </w:r>
      <w:bookmarkEnd w:id="34"/>
      <w:r>
        <w:rPr>
          <w:highlight w:val="white"/>
        </w:rPr>
      </w:r>
      <w:bookmarkEnd w:id="35"/>
      <w:r>
        <w:rPr>
          <w:highlight w:val="white"/>
        </w:rPr>
      </w:r>
      <w:bookmarkEnd w:id="36"/>
      <w:r>
        <w:rPr>
          <w:highlight w:val="white"/>
        </w:rPr>
      </w:r>
      <w:bookmarkEnd w:id="37"/>
      <w:r>
        <w:rPr>
          <w:highlight w:val="white"/>
        </w:rPr>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highlight w:val="white"/>
        </w:rPr>
      </w:r>
      <w:bookmarkStart w:id="38" w:name="_Toc35393637"/>
      <w:r>
        <w:rPr>
          <w:highlight w:val="white"/>
        </w:rPr>
      </w:r>
      <w:bookmarkStart w:id="39" w:name="_Toc35393806"/>
      <w:r>
        <w:rPr>
          <w:highlight w:val="white"/>
        </w:rPr>
      </w:r>
      <w:bookmarkStart w:id="40" w:name="_Toc28359096"/>
      <w:r>
        <w:rPr>
          <w:highlight w:val="white"/>
        </w:rPr>
      </w:r>
      <w:bookmarkStart w:id="41" w:name="_Toc28359019"/>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采购人信息</w:t>
      </w:r>
      <w:bookmarkEnd w:id="38"/>
      <w:r>
        <w:rPr>
          <w:highlight w:val="white"/>
        </w:rPr>
      </w:r>
      <w:bookmarkEnd w:id="39"/>
      <w:r>
        <w:rPr>
          <w:highlight w:val="white"/>
        </w:rPr>
      </w:r>
      <w:bookmarkEnd w:id="40"/>
      <w:r>
        <w:rPr>
          <w:highlight w:val="white"/>
        </w:rPr>
      </w:r>
      <w:bookmarkEnd w:id="41"/>
      <w:r>
        <w:rPr>
          <w:highlight w:val="white"/>
        </w:rPr>
      </w:r>
      <w:r>
        <w:rPr>
          <w:highlight w:val="white"/>
        </w:rPr>
      </w:r>
    </w:p>
    <w:p>
      <w:pPr>
        <w:ind w:right="0" w:firstLine="480"/>
        <w:jc w:val="both"/>
        <w:keepLines w:val="0"/>
        <w:keepNext w:val="0"/>
        <w:pageBreakBefore w:val="0"/>
        <w:spacing w:line="360" w:lineRule="auto"/>
        <w:widowControl w:val="off"/>
        <w:rPr>
          <w:rFonts w:hint="eastAsia" w:ascii="宋体" w:hAnsi="宋体" w:cs="宋体"/>
          <w:color w:val="auto"/>
          <w:sz w:val="24"/>
          <w:szCs w:val="24"/>
          <w:highlight w:val="white"/>
        </w:rPr>
        <w:outlineLvl w:val="9"/>
      </w:pPr>
      <w:r>
        <w:rPr>
          <w:rFonts w:hint="eastAsia" w:ascii="宋体" w:hAnsi="宋体" w:eastAsia="宋体" w:cs="宋体"/>
          <w:color w:val="auto"/>
          <w:sz w:val="24"/>
          <w:szCs w:val="24"/>
          <w:highlight w:val="white"/>
        </w:rPr>
        <w:t xml:space="preserve">名    称：</w:t>
      </w:r>
      <w:r>
        <w:rPr>
          <w:rFonts w:hint="eastAsia" w:ascii="宋体" w:hAnsi="宋体" w:cs="宋体"/>
          <w:color w:val="auto"/>
          <w:sz w:val="24"/>
          <w:szCs w:val="24"/>
          <w:highlight w:val="white"/>
          <w:lang w:eastAsia="zh-CN"/>
        </w:rPr>
        <w:t xml:space="preserve">连云港市海州区浦南镇人民政府</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eastAsia="zh-CN"/>
        </w:rPr>
        <w:t xml:space="preserve">地    址</w:t>
      </w:r>
      <w:r>
        <w:rPr>
          <w:highlight w:val="white"/>
        </w:rPr>
        <w:t xml:space="preserve">：</w:t>
      </w:r>
      <w:r>
        <w:rPr>
          <w:rFonts w:hint="eastAsia"/>
          <w:sz w:val="24"/>
          <w:szCs w:val="24"/>
          <w:highlight w:val="white"/>
          <w:lang w:eastAsia="zh-CN"/>
        </w:rPr>
        <w:t xml:space="preserve">浦南镇</w:t>
      </w:r>
      <w:r>
        <w:rPr>
          <w:sz w:val="24"/>
          <w:szCs w:val="24"/>
          <w:highlight w:val="white"/>
        </w:rPr>
        <w:t xml:space="preserve">人民政府</w:t>
      </w:r>
      <w:r>
        <w:rPr>
          <w:highlight w:val="white"/>
        </w:rPr>
      </w:r>
    </w:p>
    <w:p>
      <w:pPr>
        <w:ind w:right="0" w:firstLine="480"/>
        <w:jc w:val="both"/>
        <w:keepLines w:val="0"/>
        <w:keepNext w:val="0"/>
        <w:pageBreakBefore w:val="0"/>
        <w:spacing w:line="360" w:lineRule="auto"/>
        <w:widowControl w:val="off"/>
        <w:rPr>
          <w:rFonts w:hint="default" w:ascii="宋体" w:hAnsi="宋体" w:cs="宋体"/>
          <w:color w:val="auto"/>
          <w:sz w:val="24"/>
          <w:szCs w:val="24"/>
          <w:highlight w:val="white"/>
        </w:rPr>
        <w:outlineLvl w:val="9"/>
      </w:pPr>
      <w:r>
        <w:rPr>
          <w:rFonts w:hint="eastAsia" w:ascii="宋体" w:hAnsi="宋体" w:eastAsia="宋体" w:cs="宋体"/>
          <w:color w:val="auto"/>
          <w:sz w:val="24"/>
          <w:szCs w:val="24"/>
          <w:highlight w:val="white"/>
          <w:lang w:eastAsia="zh-CN"/>
        </w:rPr>
        <w:t xml:space="preserve">联系方式：</w:t>
      </w:r>
      <w:bookmarkStart w:id="42" w:name="_Toc28359020"/>
      <w:r>
        <w:rPr>
          <w:highlight w:val="white"/>
        </w:rPr>
      </w:r>
      <w:bookmarkStart w:id="43" w:name="_Toc35393638"/>
      <w:r>
        <w:rPr>
          <w:highlight w:val="white"/>
        </w:rPr>
      </w:r>
      <w:bookmarkStart w:id="44" w:name="_Toc28359097"/>
      <w:r>
        <w:rPr>
          <w:highlight w:val="white"/>
        </w:rPr>
      </w:r>
      <w:bookmarkStart w:id="45" w:name="_Toc35393807"/>
      <w:r>
        <w:rPr>
          <w:rFonts w:hint="eastAsia" w:ascii="宋体" w:hAnsi="宋体" w:cs="宋体"/>
          <w:color w:val="auto"/>
          <w:sz w:val="24"/>
          <w:szCs w:val="24"/>
          <w:highlight w:val="white"/>
          <w:lang w:val="en-US" w:eastAsia="zh-CN"/>
        </w:rPr>
        <w:t xml:space="preserve">张主任 13815699189</w:t>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采购</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机构信息</w:t>
      </w:r>
      <w:bookmarkEnd w:id="42"/>
      <w:r>
        <w:rPr>
          <w:highlight w:val="white"/>
        </w:rPr>
      </w:r>
      <w:bookmarkEnd w:id="43"/>
      <w:r>
        <w:rPr>
          <w:highlight w:val="white"/>
        </w:rPr>
      </w:r>
      <w:bookmarkEnd w:id="44"/>
      <w:r>
        <w:rPr>
          <w:highlight w:val="white"/>
        </w:rPr>
      </w:r>
      <w:bookmarkEnd w:id="45"/>
      <w:r>
        <w:rPr>
          <w:highlight w:val="white"/>
        </w:rPr>
      </w:r>
      <w:r>
        <w:rPr>
          <w:highlight w:val="whit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highlight w:val="white"/>
        </w:rPr>
      </w:r>
      <w:bookmarkStart w:id="46" w:name="_Toc35393808"/>
      <w:r>
        <w:rPr>
          <w:highlight w:val="white"/>
        </w:rPr>
      </w:r>
      <w:bookmarkStart w:id="47" w:name="_Toc35393639"/>
      <w:r>
        <w:rPr>
          <w:highlight w:val="white"/>
        </w:rPr>
      </w:r>
      <w:bookmarkStart w:id="48" w:name="_Toc28359021"/>
      <w:r>
        <w:rPr>
          <w:highlight w:val="white"/>
        </w:rPr>
      </w:r>
      <w:bookmarkStart w:id="49" w:name="_Toc28359098"/>
      <w:r>
        <w:rPr>
          <w:rFonts w:hint="eastAsia" w:ascii="宋体" w:hAnsi="宋体" w:eastAsia="宋体" w:cs="宋体"/>
          <w:color w:val="auto"/>
          <w:sz w:val="24"/>
          <w:szCs w:val="24"/>
          <w:highlight w:val="white"/>
          <w:lang w:eastAsia="zh-CN"/>
        </w:rPr>
        <w:t xml:space="preserve">名    称：</w:t>
      </w:r>
      <w:r>
        <w:rPr>
          <w:rFonts w:hint="eastAsia" w:ascii="宋体" w:hAnsi="宋体" w:cs="宋体"/>
          <w:color w:val="auto"/>
          <w:sz w:val="24"/>
          <w:szCs w:val="24"/>
          <w:highlight w:val="white"/>
          <w:lang w:eastAsia="zh-CN"/>
        </w:rPr>
        <w:t xml:space="preserve">浙江科佳工程咨询有限公司 </w:t>
      </w:r>
      <w:r>
        <w:rPr>
          <w:highlight w:val="white"/>
        </w:rPr>
      </w:r>
    </w:p>
    <w:p>
      <w:pPr>
        <w:ind w:right="0" w:firstLine="480"/>
        <w:jc w:val="both"/>
        <w:keepLines w:val="0"/>
        <w:keepNext w:val="0"/>
        <w:pageBreakBefore w:val="0"/>
        <w:spacing w:line="360" w:lineRule="auto"/>
        <w:widowControl w:val="off"/>
        <w:rPr>
          <w:rFonts w:hint="default" w:ascii="宋体" w:hAnsi="宋体" w:cs="宋体"/>
          <w:color w:val="auto"/>
          <w:sz w:val="24"/>
          <w:szCs w:val="24"/>
          <w:highlight w:val="white"/>
        </w:rPr>
        <w:outlineLvl w:val="9"/>
      </w:pPr>
      <w:r>
        <w:rPr>
          <w:rFonts w:hint="eastAsia" w:ascii="宋体" w:hAnsi="宋体" w:eastAsia="宋体" w:cs="宋体"/>
          <w:color w:val="auto"/>
          <w:sz w:val="24"/>
          <w:szCs w:val="24"/>
          <w:highlight w:val="white"/>
          <w:lang w:eastAsia="zh-CN"/>
        </w:rPr>
        <w:t xml:space="preserve">地</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lang w:eastAsia="zh-CN"/>
        </w:rPr>
        <w:t xml:space="preserve">址：</w:t>
      </w:r>
      <w:r>
        <w:rPr>
          <w:rFonts w:hint="eastAsia" w:ascii="宋体" w:hAnsi="宋体" w:cs="宋体"/>
          <w:color w:val="auto"/>
          <w:sz w:val="24"/>
          <w:szCs w:val="24"/>
          <w:highlight w:val="white"/>
          <w:lang w:val="en-US" w:eastAsia="zh-CN"/>
        </w:rPr>
        <w:t xml:space="preserve">连云港市海州区通灌南路108号</w:t>
      </w:r>
      <w:r>
        <w:rPr>
          <w:highlight w:val="white"/>
        </w:rP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eastAsia="zh-CN"/>
        </w:rPr>
        <w:t xml:space="preserve">联系方式：</w:t>
      </w:r>
      <w:r>
        <w:rPr>
          <w:rFonts w:hint="eastAsia" w:ascii="宋体" w:hAnsi="宋体" w:cs="宋体"/>
          <w:color w:val="auto"/>
          <w:sz w:val="24"/>
          <w:szCs w:val="24"/>
          <w:highlight w:val="white"/>
          <w:lang w:val="en-US" w:eastAsia="zh-CN"/>
        </w:rPr>
        <w:t xml:space="preserve">陈工</w:t>
      </w:r>
      <w:r>
        <w:rPr>
          <w:rFonts w:hint="eastAsia" w:ascii="宋体" w:hAnsi="宋体" w:eastAsia="宋体" w:cs="宋体"/>
          <w:color w:val="auto"/>
          <w:sz w:val="24"/>
          <w:szCs w:val="24"/>
          <w:highlight w:val="white"/>
          <w:lang w:val="en-US" w:eastAsia="zh-CN"/>
        </w:rPr>
        <w:t xml:space="preserve"> </w:t>
      </w:r>
      <w:bookmarkStart w:id="50" w:name="OLE_LINK2"/>
      <w:r>
        <w:rPr>
          <w:rFonts w:hint="eastAsia" w:ascii="宋体" w:hAnsi="宋体" w:eastAsia="宋体" w:cs="宋体"/>
          <w:color w:val="auto"/>
          <w:sz w:val="24"/>
          <w:szCs w:val="24"/>
          <w:highlight w:val="white"/>
          <w:lang w:val="en-US" w:eastAsia="zh-CN"/>
        </w:rPr>
        <w:t xml:space="preserve"> </w:t>
      </w:r>
      <w:r>
        <w:rPr>
          <w:rFonts w:hint="eastAsia" w:ascii="宋体" w:hAnsi="宋体" w:cs="宋体"/>
          <w:color w:val="auto"/>
          <w:sz w:val="24"/>
          <w:szCs w:val="24"/>
          <w:highlight w:val="white"/>
          <w:lang w:val="en-US" w:eastAsia="zh-CN"/>
        </w:rPr>
        <w:t xml:space="preserve">19741967584</w:t>
      </w:r>
      <w:bookmarkEnd w:id="50"/>
      <w:r/>
      <w:r>
        <w:rPr>
          <w:highlight w:val="white"/>
        </w:rPr>
      </w:r>
    </w:p>
    <w:p>
      <w:pPr>
        <w:numPr>
          <w:ilvl w:val="0"/>
          <w:numId w:val="2"/>
        </w:numPr>
        <w:ind w:firstLine="480"/>
        <w:jc w:val="left"/>
        <w:pageBreakBefore w:val="0"/>
        <w:spacing w:line="360" w:lineRule="auto"/>
        <w:rPr>
          <w:rFonts w:hint="eastAsia"/>
          <w:color w:val="auto"/>
          <w:sz w:val="24"/>
          <w:szCs w:val="24"/>
          <w:highlight w:val="white"/>
        </w:rPr>
      </w:pPr>
      <w:r>
        <w:rPr>
          <w:rFonts w:hint="eastAsia"/>
          <w:color w:val="auto"/>
          <w:sz w:val="24"/>
          <w:szCs w:val="24"/>
          <w:highlight w:val="white"/>
        </w:rPr>
        <w:t xml:space="preserve">项目联系方式</w:t>
      </w:r>
      <w:r>
        <w:rPr>
          <w:highlight w:val="white"/>
        </w:rPr>
      </w:r>
    </w:p>
    <w:p>
      <w:pPr>
        <w:numPr>
          <w:ilvl w:val="0"/>
          <w:numId w:val="0"/>
        </w:numPr>
        <w:ind w:firstLine="480"/>
        <w:jc w:val="left"/>
        <w:pageBreakBefore w:val="0"/>
        <w:spacing w:line="360" w:lineRule="auto"/>
        <w:rPr>
          <w:rFonts w:hint="default" w:eastAsia="宋体"/>
          <w:color w:val="auto"/>
          <w:sz w:val="24"/>
          <w:szCs w:val="24"/>
          <w:highlight w:val="white"/>
        </w:rPr>
      </w:pPr>
      <w:r>
        <w:rPr>
          <w:rFonts w:hint="eastAsia"/>
          <w:color w:val="auto"/>
          <w:sz w:val="24"/>
          <w:szCs w:val="24"/>
          <w:highlight w:val="white"/>
        </w:rPr>
        <w:t xml:space="preserve">项目联系人：</w:t>
      </w:r>
      <w:r>
        <w:rPr>
          <w:rFonts w:hint="eastAsia" w:ascii="宋体" w:hAnsi="宋体" w:cs="宋体"/>
          <w:color w:val="auto"/>
          <w:sz w:val="24"/>
          <w:szCs w:val="24"/>
          <w:highlight w:val="white"/>
          <w:lang w:val="en-US" w:eastAsia="zh-CN"/>
        </w:rPr>
        <w:t xml:space="preserve">陈工</w:t>
      </w:r>
      <w:r>
        <w:rPr>
          <w:highlight w:val="white"/>
        </w:rP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outlineLvl w:val="9"/>
      </w:pPr>
      <w:r>
        <w:rPr>
          <w:rFonts w:hint="eastAsia"/>
          <w:color w:val="auto"/>
          <w:sz w:val="24"/>
          <w:szCs w:val="24"/>
          <w:highlight w:val="white"/>
        </w:rPr>
        <w:t xml:space="preserve">电      话：</w:t>
      </w:r>
      <w:bookmarkEnd w:id="46"/>
      <w:r>
        <w:rPr>
          <w:highlight w:val="white"/>
        </w:rPr>
      </w:r>
      <w:bookmarkEnd w:id="47"/>
      <w:r>
        <w:rPr>
          <w:highlight w:val="white"/>
        </w:rPr>
      </w:r>
      <w:bookmarkEnd w:id="48"/>
      <w:r>
        <w:rPr>
          <w:highlight w:val="white"/>
        </w:rPr>
      </w:r>
      <w:bookmarkEnd w:id="49"/>
      <w:r>
        <w:rPr>
          <w:rFonts w:hint="eastAsia" w:ascii="宋体" w:hAnsi="宋体" w:eastAsia="宋体" w:cs="宋体"/>
          <w:color w:val="auto"/>
          <w:sz w:val="24"/>
          <w:szCs w:val="24"/>
          <w:highlight w:val="white"/>
          <w:lang w:val="en-US" w:eastAsia="zh-CN"/>
        </w:rPr>
        <w:t xml:space="preserve"> 19741967584</w:t>
      </w:r>
      <w:r>
        <w:rPr>
          <w:highlight w:val="white"/>
        </w:rPr>
      </w:r>
    </w:p>
    <w:p>
      <w:pPr>
        <w:ind w:firstLine="480"/>
        <w:jc w:val="left"/>
        <w:pageBreakBefore w:val="0"/>
        <w:spacing w:line="360" w:lineRule="auto"/>
        <w:rPr>
          <w:rFonts w:hint="default" w:eastAsia="宋体"/>
          <w:color w:val="auto"/>
          <w:sz w:val="24"/>
          <w:szCs w:val="24"/>
          <w:highlight w:val="white"/>
        </w:rPr>
      </w:pPr>
      <w:r>
        <w:rPr>
          <w:rFonts w:hint="default" w:eastAsia="宋体"/>
          <w:color w:val="auto"/>
          <w:sz w:val="24"/>
          <w:szCs w:val="24"/>
          <w:highlight w:val="white"/>
          <w:lang w:val="en-US" w:eastAsia="zh-CN"/>
        </w:rPr>
      </w:r>
      <w:r>
        <w:rPr>
          <w:highlight w:val="white"/>
        </w:rPr>
      </w:r>
    </w:p>
    <w:p>
      <w:pPr>
        <w:pStyle w:val="779"/>
        <w:rPr>
          <w:rFonts w:hint="default"/>
          <w:color w:val="auto"/>
          <w:highlight w:val="white"/>
        </w:rPr>
      </w:pPr>
      <w:r>
        <w:rPr>
          <w:rFonts w:hint="default"/>
          <w:color w:val="auto"/>
          <w:highlight w:val="white"/>
          <w:lang w:val="en-US" w:eastAsia="zh-CN"/>
        </w:rPr>
      </w:r>
      <w:r>
        <w:rPr>
          <w:highlight w:val="white"/>
        </w:rPr>
      </w:r>
    </w:p>
    <w:p>
      <w:pPr>
        <w:ind w:right="0" w:firstLine="0"/>
        <w:jc w:val="left"/>
        <w:pageBreakBefore w:val="0"/>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r>
      <w:r>
        <w:rPr>
          <w:highlight w:val="white"/>
        </w:rPr>
      </w:r>
    </w:p>
    <w:p>
      <w:pPr>
        <w:pStyle w:val="968"/>
        <w:jc w:val="center"/>
        <w:rPr>
          <w:rFonts w:hint="eastAsia" w:ascii="宋体" w:hAnsi="宋体" w:eastAsia="宋体" w:cs="宋体"/>
          <w:color w:val="auto"/>
          <w:sz w:val="44"/>
          <w:szCs w:val="44"/>
          <w:highlight w:val="white"/>
        </w:rPr>
      </w:pPr>
      <w:r>
        <w:rPr>
          <w:rFonts w:hint="eastAsia" w:ascii="宋体" w:hAnsi="宋体" w:eastAsia="宋体" w:cs="宋体"/>
          <w:color w:val="auto"/>
          <w:sz w:val="24"/>
          <w:highlight w:val="white"/>
        </w:rPr>
        <w:br w:type="page" w:clear="all"/>
      </w:r>
      <w:bookmarkStart w:id="51" w:name="_Toc465856612"/>
      <w:r>
        <w:rPr>
          <w:highlight w:val="white"/>
        </w:rPr>
      </w:r>
      <w:bookmarkStart w:id="52" w:name="_Toc513029209"/>
      <w:r>
        <w:rPr>
          <w:highlight w:val="white"/>
        </w:rPr>
      </w:r>
      <w:bookmarkStart w:id="53" w:name="_Toc14014"/>
      <w:r>
        <w:rPr>
          <w:highlight w:val="white"/>
        </w:rPr>
      </w:r>
      <w:bookmarkStart w:id="54" w:name="_Toc7098"/>
      <w:r>
        <w:rPr>
          <w:highlight w:val="white"/>
        </w:rPr>
      </w:r>
      <w:bookmarkStart w:id="55" w:name="_Toc21453"/>
      <w:r>
        <w:rPr>
          <w:highlight w:val="white"/>
        </w:rPr>
      </w:r>
      <w:bookmarkStart w:id="56" w:name="_Toc8218"/>
      <w:r>
        <w:rPr>
          <w:highlight w:val="white"/>
        </w:rPr>
      </w:r>
      <w:bookmarkStart w:id="57" w:name="_Toc14577347"/>
      <w:r>
        <w:rPr>
          <w:highlight w:val="white"/>
        </w:rPr>
      </w:r>
      <w:bookmarkStart w:id="58" w:name="_Toc61149549"/>
      <w:r>
        <w:rPr>
          <w:rFonts w:hint="eastAsia" w:ascii="宋体" w:hAnsi="宋体" w:eastAsia="宋体" w:cs="宋体"/>
          <w:b/>
          <w:bCs/>
          <w:color w:val="auto"/>
          <w:sz w:val="44"/>
          <w:szCs w:val="44"/>
          <w:highlight w:val="white"/>
        </w:rPr>
        <w:t xml:space="preserve">第二章 磋商须知</w:t>
      </w:r>
      <w:bookmarkEnd w:id="51"/>
      <w:r>
        <w:rPr>
          <w:highlight w:val="white"/>
        </w:rPr>
      </w:r>
      <w:bookmarkEnd w:id="52"/>
      <w:r>
        <w:rPr>
          <w:highlight w:val="white"/>
        </w:rPr>
      </w:r>
      <w:bookmarkEnd w:id="53"/>
      <w:r>
        <w:rPr>
          <w:highlight w:val="white"/>
        </w:rPr>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r>
        <w:rPr>
          <w:highlight w:val="white"/>
        </w:rPr>
      </w:r>
    </w:p>
    <w:p>
      <w:pPr>
        <w:ind w:firstLine="2160"/>
        <w:spacing w:after="143" w:line="560" w:lineRule="exact"/>
        <w:rPr>
          <w:rFonts w:hint="eastAsia" w:ascii="宋体" w:hAnsi="宋体" w:eastAsia="宋体" w:cs="宋体"/>
          <w:b/>
          <w:bCs/>
          <w:color w:val="auto"/>
          <w:sz w:val="24"/>
          <w:highlight w:val="white"/>
        </w:rPr>
      </w:pPr>
      <w:r>
        <w:rPr>
          <w:rFonts w:hint="eastAsia" w:ascii="宋体" w:hAnsi="宋体" w:eastAsia="宋体" w:cs="宋体"/>
          <w:bCs/>
          <w:color w:val="auto"/>
          <w:sz w:val="24"/>
          <w:highlight w:val="white"/>
        </w:rPr>
        <w:t xml:space="preserve">（参加竞争性磋商的供应商以下简称“供应商”）</w:t>
      </w:r>
      <w:r>
        <w:rPr>
          <w:highlight w:val="white"/>
        </w:rPr>
      </w:r>
    </w:p>
    <w:p>
      <w:pPr>
        <w:pStyle w:val="974"/>
        <w:ind w:firstLine="241"/>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一、总则</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1、采购方式</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1.1 本次政府采购活动采取竞争性磋商</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以下简称磋商</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方式，本磋商文件仅适用于磋商公告中所述项目。</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2、合格的供应商</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2.1满足磋商公告中供应商资格要求的规定。</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2.2 满足本磋商文件实质性要求和条件的规定。</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3、适用法律</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3.1 本次磋商及由此产生的合同受中华人民共和国有关的法律法规制约和保护。</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4、参加磋商费用</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4.1参加</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应自行承担所有与参加磋商有关的费用。不论最终的成交结果如何，</w:t>
      </w:r>
      <w:r>
        <w:rPr>
          <w:rFonts w:hint="eastAsia" w:ascii="宋体" w:hAnsi="宋体" w:cs="宋体"/>
          <w:color w:val="auto"/>
          <w:sz w:val="24"/>
          <w:szCs w:val="24"/>
          <w:highlight w:val="white"/>
          <w:lang w:eastAsia="zh-CN"/>
        </w:rPr>
        <w:t xml:space="preserve"> 浙江科佳工程咨询有限公司 </w:t>
      </w:r>
      <w:r>
        <w:rPr>
          <w:rFonts w:hint="eastAsia" w:ascii="宋体" w:hAnsi="宋体" w:eastAsia="宋体" w:cs="宋体"/>
          <w:color w:val="auto"/>
          <w:sz w:val="24"/>
          <w:szCs w:val="24"/>
          <w:highlight w:val="white"/>
        </w:rPr>
        <w:t xml:space="preserve">（以下简称代理机构）在任何情况下均无义务和责任承担这些费用。</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eastAsia="zh-CN"/>
        </w:rPr>
        <w:t xml:space="preserve">4.2</w:t>
      </w:r>
      <w:r>
        <w:rPr>
          <w:rFonts w:hint="eastAsia" w:ascii="宋体" w:hAnsi="宋体" w:eastAsia="宋体" w:cs="宋体"/>
          <w:i w:val="0"/>
          <w:iCs w:val="0"/>
          <w:color w:val="auto"/>
          <w:sz w:val="24"/>
          <w:highlight w:val="white"/>
          <w:lang w:val="en-US" w:eastAsia="zh-CN"/>
        </w:rPr>
        <w:t xml:space="preserve">招标</w:t>
      </w:r>
      <w:r>
        <w:rPr>
          <w:rFonts w:hint="eastAsia" w:ascii="宋体" w:hAnsi="宋体" w:eastAsia="宋体" w:cs="宋体"/>
          <w:i w:val="0"/>
          <w:iCs w:val="0"/>
          <w:color w:val="auto"/>
          <w:sz w:val="24"/>
          <w:highlight w:val="white"/>
          <w:lang w:eastAsia="zh-CN"/>
        </w:rPr>
        <w:t xml:space="preserve">代理服务费：</w:t>
      </w:r>
      <w:r>
        <w:rPr>
          <w:rFonts w:hint="eastAsia" w:ascii="宋体" w:hAnsi="宋体" w:cs="宋体"/>
          <w:i w:val="0"/>
          <w:iCs w:val="0"/>
          <w:color w:val="auto"/>
          <w:sz w:val="24"/>
          <w:highlight w:val="white"/>
          <w:lang w:val="en-US" w:eastAsia="zh-CN"/>
        </w:rPr>
        <w:t xml:space="preserve">本项目</w:t>
      </w:r>
      <w:r>
        <w:rPr>
          <w:rFonts w:hint="eastAsia" w:ascii="宋体" w:hAnsi="宋体" w:eastAsia="宋体" w:cs="宋体"/>
          <w:i w:val="0"/>
          <w:iCs w:val="0"/>
          <w:color w:val="auto"/>
          <w:sz w:val="24"/>
          <w:highlight w:val="white"/>
          <w:lang w:val="en-US" w:eastAsia="zh-CN"/>
        </w:rPr>
        <w:t xml:space="preserve">招标</w:t>
      </w:r>
      <w:r>
        <w:rPr>
          <w:rFonts w:hint="eastAsia" w:ascii="宋体" w:hAnsi="宋体" w:eastAsia="宋体" w:cs="宋体"/>
          <w:i w:val="0"/>
          <w:iCs w:val="0"/>
          <w:color w:val="auto"/>
          <w:sz w:val="24"/>
          <w:highlight w:val="white"/>
          <w:lang w:eastAsia="zh-CN"/>
        </w:rPr>
        <w:t xml:space="preserve">代理费</w:t>
      </w:r>
      <w:r>
        <w:rPr>
          <w:rFonts w:hint="eastAsia" w:ascii="宋体" w:hAnsi="宋体" w:cs="宋体"/>
          <w:i w:val="0"/>
          <w:iCs w:val="0"/>
          <w:color w:val="auto"/>
          <w:sz w:val="24"/>
          <w:highlight w:val="white"/>
          <w:lang w:val="en-US" w:eastAsia="zh-CN"/>
        </w:rPr>
        <w:t xml:space="preserve">按苏招协</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2022］002号文的45%收费标准计取，工程量清单及最高投标限价编制费按苏建价协</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2022］7号的45%文标准计取</w:t>
      </w:r>
      <w:r>
        <w:rPr>
          <w:rFonts w:hint="eastAsia" w:ascii="宋体" w:hAnsi="宋体" w:cs="宋体"/>
          <w:i w:val="0"/>
          <w:iCs w:val="0"/>
          <w:color w:val="auto"/>
          <w:sz w:val="24"/>
          <w:highlight w:val="white"/>
          <w:lang w:val="en-US" w:eastAsia="zh-CN"/>
        </w:rPr>
        <w:t xml:space="preserve">，评委费按实计取。以上费用</w:t>
      </w:r>
      <w:r>
        <w:rPr>
          <w:rFonts w:hint="eastAsia" w:ascii="宋体" w:hAnsi="宋体" w:eastAsia="宋体" w:cs="宋体"/>
          <w:i w:val="0"/>
          <w:iCs w:val="0"/>
          <w:color w:val="auto"/>
          <w:sz w:val="24"/>
          <w:highlight w:val="white"/>
          <w:lang w:eastAsia="zh-CN"/>
        </w:rPr>
        <w:t xml:space="preserve">由</w:t>
      </w:r>
      <w:r>
        <w:rPr>
          <w:rFonts w:hint="eastAsia" w:ascii="宋体" w:hAnsi="宋体" w:cs="宋体"/>
          <w:i w:val="0"/>
          <w:iCs w:val="0"/>
          <w:color w:val="auto"/>
          <w:sz w:val="24"/>
          <w:highlight w:val="white"/>
          <w:lang w:val="en-US" w:eastAsia="zh-CN"/>
        </w:rPr>
        <w:t xml:space="preserve">招标人</w:t>
      </w:r>
      <w:r>
        <w:rPr>
          <w:rFonts w:hint="eastAsia" w:ascii="宋体" w:hAnsi="宋体" w:eastAsia="宋体" w:cs="宋体"/>
          <w:i w:val="0"/>
          <w:iCs w:val="0"/>
          <w:color w:val="auto"/>
          <w:sz w:val="24"/>
          <w:highlight w:val="white"/>
          <w:lang w:eastAsia="zh-CN"/>
        </w:rPr>
        <w:t xml:space="preserve">一次性付清并承担</w:t>
      </w:r>
      <w:r>
        <w:rPr>
          <w:rFonts w:hint="eastAsia" w:ascii="宋体" w:hAnsi="宋体" w:cs="宋体"/>
          <w:i w:val="0"/>
          <w:iCs w:val="0"/>
          <w:color w:val="auto"/>
          <w:sz w:val="24"/>
          <w:highlight w:val="white"/>
          <w:lang w:eastAsia="zh-CN"/>
        </w:rPr>
        <w:t xml:space="preserve">。</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5、磋商文件的约束力</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供应商一旦</w:t>
      </w:r>
      <w:r>
        <w:rPr>
          <w:rFonts w:hint="eastAsia" w:ascii="宋体" w:hAnsi="宋体" w:eastAsia="宋体" w:cs="宋体"/>
          <w:color w:val="auto"/>
          <w:sz w:val="24"/>
          <w:szCs w:val="24"/>
          <w:highlight w:val="white"/>
          <w:lang w:val="en-US" w:eastAsia="zh-CN"/>
        </w:rPr>
        <w:t xml:space="preserve">获取了</w:t>
      </w:r>
      <w:r>
        <w:rPr>
          <w:rFonts w:hint="eastAsia" w:ascii="宋体" w:hAnsi="宋体" w:eastAsia="宋体" w:cs="宋体"/>
          <w:color w:val="auto"/>
          <w:sz w:val="24"/>
          <w:szCs w:val="24"/>
          <w:highlight w:val="white"/>
        </w:rPr>
        <w:t xml:space="preserve">本磋商文件并决定参加磋商，即被认为接受了本磋商文件的规定和约束，并且视为已经知道或应当知道自身权益是否受到了损害。</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w:t>
      </w:r>
      <w:bookmarkStart w:id="59" w:name="_Toc20823283"/>
      <w:r>
        <w:rPr>
          <w:highlight w:val="white"/>
        </w:rPr>
      </w:r>
      <w:bookmarkStart w:id="60" w:name="_Toc16938527"/>
      <w:r>
        <w:rPr>
          <w:highlight w:val="white"/>
        </w:rPr>
      </w:r>
      <w:bookmarkStart w:id="61" w:name="_Toc513029211"/>
      <w:r>
        <w:rPr>
          <w:highlight w:val="white"/>
        </w:rPr>
      </w:r>
      <w:bookmarkStart w:id="62" w:name="_Toc462564070"/>
      <w:r>
        <w:rPr>
          <w:rFonts w:hint="eastAsia" w:ascii="宋体" w:hAnsi="宋体" w:eastAsia="宋体" w:cs="宋体"/>
          <w:color w:val="auto"/>
          <w:sz w:val="24"/>
          <w:szCs w:val="24"/>
          <w:highlight w:val="white"/>
        </w:rPr>
        <w:t xml:space="preserve">磋商文件的</w:t>
      </w:r>
      <w:bookmarkEnd w:id="59"/>
      <w:r>
        <w:rPr>
          <w:highlight w:val="white"/>
        </w:rPr>
      </w:r>
      <w:bookmarkEnd w:id="60"/>
      <w:r>
        <w:rPr>
          <w:highlight w:val="white"/>
        </w:rPr>
      </w:r>
      <w:bookmarkEnd w:id="61"/>
      <w:r>
        <w:rPr>
          <w:highlight w:val="white"/>
        </w:rPr>
      </w:r>
      <w:bookmarkEnd w:id="62"/>
      <w:r>
        <w:rPr>
          <w:rFonts w:hint="eastAsia" w:ascii="宋体" w:hAnsi="宋体" w:eastAsia="宋体" w:cs="宋体"/>
          <w:color w:val="auto"/>
          <w:sz w:val="24"/>
          <w:szCs w:val="24"/>
          <w:highlight w:val="white"/>
        </w:rPr>
        <w:t xml:space="preserve">询问及修改</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6.1任何要求对磋商文件进行询问的供应商，均应在提交首次响应文件截止时间五日前按“</w:t>
      </w:r>
      <w:r>
        <w:rPr>
          <w:rFonts w:hint="eastAsia" w:ascii="宋体" w:hAnsi="宋体" w:eastAsia="宋体" w:cs="宋体"/>
          <w:color w:val="auto"/>
          <w:sz w:val="24"/>
          <w:szCs w:val="24"/>
          <w:highlight w:val="white"/>
          <w:lang w:eastAsia="zh-CN"/>
        </w:rPr>
        <w:t xml:space="preserve">竞争性磋商采购公告</w:t>
      </w:r>
      <w:r>
        <w:rPr>
          <w:rFonts w:hint="eastAsia" w:ascii="宋体" w:hAnsi="宋体" w:eastAsia="宋体" w:cs="宋体"/>
          <w:color w:val="auto"/>
          <w:sz w:val="24"/>
          <w:szCs w:val="24"/>
          <w:highlight w:val="whit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white"/>
          <w:lang w:eastAsia="zh-CN"/>
        </w:rPr>
        <w:t xml:space="preserve">江苏政府采购网</w:t>
      </w:r>
      <w:r>
        <w:rPr>
          <w:rFonts w:hint="eastAsia" w:ascii="宋体" w:hAnsi="宋体" w:eastAsia="宋体" w:cs="宋体"/>
          <w:color w:val="auto"/>
          <w:sz w:val="24"/>
          <w:szCs w:val="24"/>
          <w:highlight w:val="white"/>
        </w:rPr>
        <w:t xml:space="preserve">上发布公告形式通知所有获取磋商文件的供应商。不足五日的，代理机构应当顺延提交首次响应文件截止时间。</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6.2代理机构或采购人可以视采购项目的具体情况，组织供应商进行现场考察或召开磋商前答疑会，但不单独或分别组织只有一个供应商参加的现场考察和答疑会。</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7、磋商文件的解释</w:t>
      </w:r>
      <w:r>
        <w:rPr>
          <w:highlight w:val="white"/>
        </w:rP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white"/>
        </w:rPr>
        <w:outlineLvl w:val="9"/>
      </w:pPr>
      <w:r>
        <w:rPr>
          <w:rFonts w:hint="eastAsia" w:ascii="宋体" w:hAnsi="宋体" w:eastAsia="宋体" w:cs="宋体"/>
          <w:bCs/>
          <w:color w:val="auto"/>
          <w:sz w:val="24"/>
          <w:szCs w:val="24"/>
          <w:highlight w:val="white"/>
        </w:rPr>
        <w:t xml:space="preserve">7.1 本磋商文件由</w:t>
      </w:r>
      <w:r>
        <w:rPr>
          <w:rFonts w:hint="eastAsia" w:ascii="宋体" w:hAnsi="宋体" w:eastAsia="宋体" w:cs="宋体"/>
          <w:bCs/>
          <w:color w:val="auto"/>
          <w:sz w:val="24"/>
          <w:szCs w:val="24"/>
          <w:highlight w:val="white"/>
          <w:lang w:val="en-US" w:eastAsia="zh-CN"/>
        </w:rPr>
        <w:t xml:space="preserve">代理机构</w:t>
      </w:r>
      <w:r>
        <w:rPr>
          <w:rFonts w:hint="eastAsia" w:ascii="宋体" w:hAnsi="宋体" w:eastAsia="宋体" w:cs="宋体"/>
          <w:bCs/>
          <w:color w:val="auto"/>
          <w:sz w:val="24"/>
          <w:szCs w:val="24"/>
          <w:highlight w:val="white"/>
        </w:rPr>
        <w:t xml:space="preserve">负责解释。</w:t>
      </w:r>
      <w:r>
        <w:rPr>
          <w:highlight w:val="white"/>
        </w:rPr>
      </w:r>
    </w:p>
    <w:p>
      <w:pPr>
        <w:pStyle w:val="779"/>
        <w:jc w:val="both"/>
        <w:keepLines w:val="0"/>
        <w:keepNext w:val="0"/>
        <w:pageBreakBefore w:val="0"/>
        <w:spacing w:line="360" w:lineRule="auto"/>
        <w:widowControl w:val="off"/>
        <w:rPr>
          <w:rFonts w:hint="eastAsia" w:ascii="宋体" w:hAnsi="宋体" w:eastAsia="宋体" w:cs="宋体"/>
          <w:b/>
          <w:bCs w:val="0"/>
          <w:color w:val="auto"/>
          <w:sz w:val="24"/>
          <w:szCs w:val="24"/>
          <w:highlight w:val="white"/>
        </w:rPr>
        <w:outlineLvl w:val="9"/>
      </w:pPr>
      <w:r>
        <w:rPr>
          <w:rFonts w:hint="eastAsia" w:ascii="宋体" w:hAnsi="宋体" w:eastAsia="宋体" w:cs="宋体"/>
          <w:b/>
          <w:bCs w:val="0"/>
          <w:color w:val="auto"/>
          <w:sz w:val="24"/>
          <w:szCs w:val="24"/>
          <w:highlight w:val="white"/>
          <w:lang w:val="en-US" w:eastAsia="zh-CN"/>
        </w:rPr>
        <w:t xml:space="preserve">二、采购文件的构成及澄清、修改</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磋商采购文件构成</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1.1 </w:t>
      </w:r>
      <w:r>
        <w:rPr>
          <w:rFonts w:hint="eastAsia" w:ascii="宋体" w:hAnsi="宋体" w:eastAsia="宋体" w:cs="宋体"/>
          <w:color w:val="auto"/>
          <w:sz w:val="24"/>
          <w:szCs w:val="24"/>
          <w:highlight w:val="white"/>
        </w:rPr>
        <w:t xml:space="preserve">要求提供的工程内容、磋商过程及合同条款在</w:t>
      </w:r>
      <w:r>
        <w:rPr>
          <w:rFonts w:hint="eastAsia" w:ascii="宋体" w:hAnsi="宋体" w:eastAsia="宋体" w:cs="宋体"/>
          <w:color w:val="auto"/>
          <w:sz w:val="24"/>
          <w:szCs w:val="24"/>
          <w:highlight w:val="white"/>
          <w:lang w:val="en-US" w:eastAsia="zh-CN"/>
        </w:rPr>
        <w:t xml:space="preserve">磋商</w:t>
      </w:r>
      <w:r>
        <w:rPr>
          <w:rFonts w:hint="eastAsia" w:ascii="宋体" w:hAnsi="宋体" w:eastAsia="宋体" w:cs="宋体"/>
          <w:color w:val="auto"/>
          <w:sz w:val="24"/>
          <w:szCs w:val="24"/>
          <w:highlight w:val="white"/>
        </w:rPr>
        <w:t xml:space="preserve">文件中均有说明，采购文件分为</w:t>
      </w:r>
      <w:r>
        <w:rPr>
          <w:rFonts w:hint="eastAsia" w:ascii="宋体" w:hAnsi="宋体" w:cs="宋体"/>
          <w:color w:val="auto"/>
          <w:sz w:val="24"/>
          <w:szCs w:val="24"/>
          <w:highlight w:val="white"/>
          <w:lang w:val="en-US" w:eastAsia="zh-CN"/>
        </w:rPr>
        <w:t xml:space="preserve">七</w:t>
      </w:r>
      <w:r>
        <w:rPr>
          <w:rFonts w:hint="eastAsia" w:ascii="宋体" w:hAnsi="宋体" w:eastAsia="宋体" w:cs="宋体"/>
          <w:color w:val="auto"/>
          <w:sz w:val="24"/>
          <w:szCs w:val="24"/>
          <w:highlight w:val="white"/>
        </w:rPr>
        <w:t xml:space="preserve">章，各章的内容如下：</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_Toc9367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第一章 </w:t>
      </w:r>
      <w:r>
        <w:rPr>
          <w:rFonts w:hint="eastAsia" w:ascii="宋体" w:hAnsi="宋体" w:eastAsia="宋体" w:cs="宋体"/>
          <w:color w:val="auto"/>
          <w:sz w:val="24"/>
          <w:szCs w:val="24"/>
          <w:highlight w:val="white"/>
          <w:lang w:eastAsia="zh-CN"/>
        </w:rPr>
        <w:t xml:space="preserve">竞争性磋商采购公告</w:t>
      </w:r>
      <w:r>
        <w:rPr>
          <w:rFonts w:hint="eastAsia" w:ascii="宋体" w:hAnsi="宋体" w:eastAsia="宋体" w:cs="宋体"/>
          <w:color w:val="auto"/>
          <w:sz w:val="24"/>
          <w:szCs w:val="24"/>
          <w:highlight w:val="white"/>
        </w:rPr>
        <w:fldChar w:fldCharType="end"/>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_Toc21453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第二章 磋商须知</w:t>
      </w:r>
      <w:r>
        <w:rPr>
          <w:rFonts w:hint="eastAsia" w:ascii="宋体" w:hAnsi="宋体" w:eastAsia="宋体" w:cs="宋体"/>
          <w:color w:val="auto"/>
          <w:sz w:val="24"/>
          <w:szCs w:val="24"/>
          <w:highlight w:val="white"/>
        </w:rPr>
        <w:fldChar w:fldCharType="end"/>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_Toc14554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第三章 合同条款及格式</w:t>
      </w:r>
      <w:r>
        <w:rPr>
          <w:rFonts w:hint="eastAsia" w:ascii="宋体" w:hAnsi="宋体" w:eastAsia="宋体" w:cs="宋体"/>
          <w:color w:val="auto"/>
          <w:sz w:val="24"/>
          <w:szCs w:val="24"/>
          <w:highlight w:val="white"/>
        </w:rPr>
        <w:fldChar w:fldCharType="end"/>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_Toc18837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eastAsia="zh-CN"/>
        </w:rPr>
        <w:t xml:space="preserve">四</w:t>
      </w:r>
      <w:r>
        <w:rPr>
          <w:rFonts w:hint="eastAsia" w:ascii="宋体" w:hAnsi="宋体" w:eastAsia="宋体" w:cs="宋体"/>
          <w:color w:val="auto"/>
          <w:sz w:val="24"/>
          <w:szCs w:val="24"/>
          <w:highlight w:val="white"/>
        </w:rPr>
        <w:t xml:space="preserve">章 </w:t>
      </w:r>
      <w:r>
        <w:rPr>
          <w:rFonts w:hint="eastAsia" w:ascii="宋体" w:hAnsi="宋体" w:eastAsia="宋体" w:cs="宋体"/>
          <w:color w:val="auto"/>
          <w:sz w:val="24"/>
          <w:szCs w:val="24"/>
          <w:highlight w:val="white"/>
          <w:lang w:val="en-US" w:eastAsia="zh-CN"/>
        </w:rPr>
        <w:t xml:space="preserve">项目需求</w:t>
      </w:r>
      <w:r>
        <w:rPr>
          <w:rFonts w:hint="eastAsia" w:ascii="宋体" w:hAnsi="宋体" w:eastAsia="宋体" w:cs="宋体"/>
          <w:color w:val="auto"/>
          <w:sz w:val="24"/>
          <w:szCs w:val="24"/>
          <w:highlight w:val="white"/>
        </w:rPr>
        <w:fldChar w:fldCharType="end"/>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_Toc28603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eastAsia="zh-CN"/>
        </w:rPr>
        <w:t xml:space="preserve">五</w:t>
      </w:r>
      <w:r>
        <w:rPr>
          <w:rFonts w:hint="eastAsia" w:ascii="宋体" w:hAnsi="宋体" w:eastAsia="宋体" w:cs="宋体"/>
          <w:color w:val="auto"/>
          <w:sz w:val="24"/>
          <w:szCs w:val="24"/>
          <w:highlight w:val="white"/>
        </w:rPr>
        <w:t xml:space="preserve">章 工程量清单</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_Toc31702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cs="宋体"/>
          <w:color w:val="auto"/>
          <w:sz w:val="24"/>
          <w:szCs w:val="24"/>
          <w:highlight w:val="white"/>
          <w:lang w:val="en-US" w:eastAsia="zh-CN"/>
        </w:rPr>
        <w:t xml:space="preserve">六</w:t>
      </w:r>
      <w:r>
        <w:rPr>
          <w:rFonts w:hint="eastAsia" w:ascii="宋体" w:hAnsi="宋体" w:eastAsia="宋体" w:cs="宋体"/>
          <w:color w:val="auto"/>
          <w:sz w:val="24"/>
          <w:szCs w:val="24"/>
          <w:highlight w:val="white"/>
        </w:rPr>
        <w:t xml:space="preserve">章 评审方法和评审标准</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_Toc3613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cs="宋体"/>
          <w:color w:val="auto"/>
          <w:sz w:val="24"/>
          <w:szCs w:val="24"/>
          <w:highlight w:val="white"/>
          <w:lang w:val="en-US" w:eastAsia="zh-CN"/>
        </w:rPr>
        <w:t xml:space="preserve">七</w:t>
      </w:r>
      <w:r>
        <w:rPr>
          <w:rFonts w:hint="eastAsia" w:ascii="宋体" w:hAnsi="宋体" w:eastAsia="宋体" w:cs="宋体"/>
          <w:color w:val="auto"/>
          <w:sz w:val="24"/>
          <w:szCs w:val="24"/>
          <w:highlight w:val="white"/>
        </w:rPr>
        <w:t xml:space="preserve">章 竞争性磋商响应文件格式</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根据</w:t>
      </w:r>
      <w:r>
        <w:rPr>
          <w:rFonts w:hint="eastAsia" w:ascii="宋体" w:hAnsi="宋体" w:eastAsia="宋体" w:cs="宋体"/>
          <w:color w:val="auto"/>
          <w:sz w:val="24"/>
          <w:szCs w:val="24"/>
          <w:highlight w:val="white"/>
          <w:lang w:val="en-US" w:eastAsia="zh-CN"/>
        </w:rPr>
        <w:t xml:space="preserve">对</w:t>
      </w:r>
      <w:r>
        <w:rPr>
          <w:rFonts w:hint="eastAsia" w:ascii="宋体" w:hAnsi="宋体" w:eastAsia="宋体" w:cs="宋体"/>
          <w:color w:val="auto"/>
          <w:sz w:val="24"/>
          <w:szCs w:val="24"/>
          <w:highlight w:val="white"/>
        </w:rPr>
        <w:t xml:space="preserve">采购文件所作的澄清、修改，构成采购文件的组成部分。采购文件的澄清、修改内容与采购文件相互矛盾时，以发布时间在后的文件为准。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采购文件的澄清、修改</w:t>
      </w:r>
      <w:r>
        <w:rPr>
          <w:highlight w:val="white"/>
        </w:rP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2.1</w:t>
      </w:r>
      <w:r>
        <w:rPr>
          <w:rFonts w:hint="eastAsia" w:ascii="宋体" w:hAnsi="宋体" w:eastAsia="宋体" w:cs="宋体"/>
          <w:color w:val="auto"/>
          <w:sz w:val="24"/>
          <w:szCs w:val="24"/>
          <w:highlight w:val="whit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4"/>
          <w:szCs w:val="24"/>
          <w:highlight w:val="white"/>
        </w:rPr>
        <w:t xml:space="preserve">。</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2.2</w:t>
      </w:r>
      <w:r>
        <w:rPr>
          <w:rFonts w:hint="eastAsia" w:ascii="宋体" w:hAnsi="宋体" w:eastAsia="宋体" w:cs="宋体"/>
          <w:color w:val="auto"/>
          <w:sz w:val="24"/>
          <w:szCs w:val="24"/>
          <w:highlight w:val="white"/>
          <w:lang w:val="en-US" w:eastAsia="zh-CN"/>
        </w:rPr>
        <w:t xml:space="preserve"> 采购代理机构或采购人可以视采购项目的具体情况，组织供应商进行现场考察或召开磋商前答疑会，但不单独或分别组织只有一个供应商参加的现场考察和答疑会。</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  采购文件的修改</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highlight w:val="white"/>
        </w:rPr>
      </w:r>
      <w:bookmarkStart w:id="63" w:name="_Hlt26954828"/>
      <w:r>
        <w:rPr>
          <w:highlight w:val="white"/>
        </w:rPr>
      </w:r>
      <w:bookmarkEnd w:id="63"/>
      <w:r>
        <w:rPr>
          <w:highlight w:val="white"/>
        </w:rPr>
      </w:r>
      <w:bookmarkStart w:id="64" w:name="_Hlt26954832"/>
      <w:r>
        <w:rPr>
          <w:highlight w:val="white"/>
        </w:rPr>
      </w:r>
      <w:bookmarkEnd w:id="64"/>
      <w:r>
        <w:rPr>
          <w:highlight w:val="white"/>
        </w:rPr>
      </w:r>
      <w:bookmarkStart w:id="65" w:name="_Hlt26670348"/>
      <w:r>
        <w:rPr>
          <w:highlight w:val="white"/>
        </w:rPr>
      </w:r>
      <w:bookmarkEnd w:id="65"/>
      <w:r>
        <w:rPr>
          <w:highlight w:val="white"/>
        </w:rPr>
      </w:r>
      <w:bookmarkStart w:id="66" w:name="_Hlt26954830"/>
      <w:r>
        <w:rPr>
          <w:highlight w:val="white"/>
        </w:rPr>
      </w:r>
      <w:bookmarkEnd w:id="66"/>
      <w:r>
        <w:rPr>
          <w:highlight w:val="white"/>
        </w:rPr>
      </w:r>
      <w:bookmarkStart w:id="67" w:name="_Hlt26670354"/>
      <w:r>
        <w:rPr>
          <w:highlight w:val="white"/>
        </w:rPr>
      </w:r>
      <w:bookmarkEnd w:id="67"/>
      <w:r>
        <w:rPr>
          <w:highlight w:val="white"/>
        </w:rPr>
      </w:r>
      <w:bookmarkStart w:id="68" w:name="_Hlt26668969"/>
      <w:r>
        <w:rPr>
          <w:highlight w:val="white"/>
        </w:rPr>
      </w:r>
      <w:bookmarkEnd w:id="68"/>
      <w:r>
        <w:rPr>
          <w:highlight w:val="white"/>
        </w:rPr>
      </w:r>
      <w:bookmarkStart w:id="69" w:name="_Hlt26670345"/>
      <w:r>
        <w:rPr>
          <w:highlight w:val="white"/>
        </w:rPr>
      </w:r>
      <w:bookmarkEnd w:id="69"/>
      <w:r>
        <w:rPr>
          <w:highlight w:val="white"/>
        </w:rPr>
      </w:r>
      <w:bookmarkStart w:id="70" w:name="_Toc513029221"/>
      <w:r>
        <w:rPr>
          <w:highlight w:val="white"/>
        </w:rPr>
      </w:r>
      <w:bookmarkStart w:id="71" w:name="_Toc14577359"/>
      <w:r>
        <w:rPr>
          <w:highlight w:val="white"/>
        </w:rPr>
      </w:r>
      <w:bookmarkStart w:id="72" w:name="_Toc61149559"/>
      <w:r>
        <w:rPr>
          <w:rFonts w:hint="eastAsia" w:ascii="宋体" w:hAnsi="宋体" w:eastAsia="宋体" w:cs="宋体"/>
          <w:color w:val="auto"/>
          <w:sz w:val="24"/>
          <w:szCs w:val="24"/>
          <w:highlight w:val="whit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lang w:val="en-US" w:eastAsia="zh-CN"/>
        </w:rPr>
        <w:t xml:space="preserve">三、响应文件的报价</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磋商响应报价</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1.1 </w:t>
      </w:r>
      <w:r>
        <w:rPr>
          <w:rFonts w:hint="eastAsia" w:ascii="宋体" w:hAnsi="宋体" w:eastAsia="宋体" w:cs="宋体"/>
          <w:color w:val="auto"/>
          <w:sz w:val="24"/>
          <w:szCs w:val="24"/>
          <w:highlight w:val="whit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1.2 </w:t>
      </w:r>
      <w:r>
        <w:rPr>
          <w:rFonts w:hint="eastAsia" w:ascii="宋体" w:hAnsi="宋体" w:eastAsia="宋体" w:cs="宋体"/>
          <w:color w:val="auto"/>
          <w:sz w:val="24"/>
          <w:szCs w:val="24"/>
          <w:highlight w:val="white"/>
        </w:rPr>
        <w:t xml:space="preserve">磋商响应报价方式：本工程采用下列第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(1)</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种方式。</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 固定单价报价</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 可调价格报价：</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的磋商响应报价可根据合同实施期间的市场变化和政策性调整而变动。</w:t>
      </w:r>
      <w:r>
        <w:rPr>
          <w:highlight w:val="white"/>
        </w:rPr>
      </w:r>
    </w:p>
    <w:p>
      <w:pPr>
        <w:ind w:left="0" w:right="0" w:firstLine="482"/>
        <w:spacing w:before="0" w:after="0" w:line="360" w:lineRule="auto"/>
        <w:rPr>
          <w:rFonts w:hint="eastAsia"/>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本次采购采用竞争性磋商，因第二轮报价只报总价，结算时，以成交供应商提交的综合单价同比下浮【下浮率=（1-第二轮报价/第一轮报价）*100%】。</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 磋商响应报价的计价方法</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 本工程项目采用</w:t>
      </w:r>
      <w:r>
        <w:rPr>
          <w:rFonts w:hint="eastAsia" w:ascii="宋体" w:hAnsi="宋体" w:eastAsia="宋体" w:cs="宋体"/>
          <w:color w:val="auto"/>
          <w:sz w:val="24"/>
          <w:szCs w:val="24"/>
          <w:highlight w:val="white"/>
          <w:u w:val="single"/>
        </w:rPr>
        <w:t xml:space="preserve">  工程量清单  </w:t>
      </w:r>
      <w:r>
        <w:rPr>
          <w:rFonts w:hint="eastAsia" w:ascii="宋体" w:hAnsi="宋体" w:eastAsia="宋体" w:cs="宋体"/>
          <w:color w:val="auto"/>
          <w:sz w:val="24"/>
          <w:szCs w:val="24"/>
          <w:highlight w:val="white"/>
        </w:rPr>
        <w:t xml:space="preserve">计价方法。</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应根据采购人提供的工程量清单计算单价、合价以及各种政策性费用。</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 除非合同中另有规定，</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在报价中所报的单价和合价，以及磋商响应报价汇总表中的价格均包括完成该工程项目的成本、利润、税金、开办费、技术措施费、机械进退场费、风险费、政策性文件规定费用等所有费用。</w:t>
      </w:r>
      <w:r>
        <w:rPr>
          <w:highlight w:val="white"/>
        </w:rPr>
      </w:r>
    </w:p>
    <w:p>
      <w:pPr>
        <w:ind w:left="0" w:firstLine="480"/>
        <w:jc w:val="both"/>
        <w:keepLines w:val="0"/>
        <w:keepNext w:val="0"/>
        <w:pageBreakBefore w:val="0"/>
        <w:spacing w:line="360" w:lineRule="auto"/>
        <w:widowControl w:val="off"/>
        <w:tabs>
          <w:tab w:val="left" w:pos="900" w:leader="none"/>
        </w:tabs>
        <w:rPr>
          <w:rFonts w:hint="default" w:eastAsia="宋体"/>
          <w:highlight w:val="white"/>
        </w:rPr>
        <w:outlineLvl w:val="9"/>
      </w:pPr>
      <w:r>
        <w:rPr>
          <w:rFonts w:hint="eastAsia" w:ascii="宋体" w:hAnsi="宋体" w:eastAsia="宋体" w:cs="宋体"/>
          <w:color w:val="auto"/>
          <w:sz w:val="24"/>
          <w:szCs w:val="24"/>
          <w:highlight w:val="white"/>
        </w:rPr>
        <w:t xml:space="preserve">(3) 施工用水电差价进报价，采购人不再另行支付。</w:t>
      </w:r>
      <w:r>
        <w:rPr>
          <w:highlight w:val="white"/>
        </w:rPr>
      </w:r>
    </w:p>
    <w:p>
      <w:pPr>
        <w:pStyle w:val="814"/>
        <w:ind w:firstLine="240"/>
        <w:spacing w:before="0" w:line="360" w:lineRule="auto"/>
        <w:rPr>
          <w:rFonts w:hint="eastAsia"/>
          <w:highlight w:val="white"/>
        </w:rPr>
      </w:pPr>
      <w:r>
        <w:rPr>
          <w:rFonts w:hint="eastAsia" w:eastAsia="宋体"/>
          <w:color w:val="auto"/>
          <w:sz w:val="24"/>
          <w:highlight w:val="white"/>
          <w:lang w:eastAsia="zh-CN"/>
        </w:rPr>
        <w:t xml:space="preserve">（</w:t>
      </w:r>
      <w:r>
        <w:rPr>
          <w:color w:val="auto"/>
          <w:sz w:val="24"/>
          <w:highlight w:val="white"/>
        </w:rPr>
        <w:t xml:space="preserve">4</w:t>
      </w:r>
      <w:r>
        <w:rPr>
          <w:rFonts w:hint="eastAsia" w:eastAsia="宋体"/>
          <w:color w:val="auto"/>
          <w:sz w:val="24"/>
          <w:highlight w:val="white"/>
          <w:lang w:eastAsia="zh-CN"/>
        </w:rPr>
        <w:t xml:space="preserve">）</w:t>
      </w:r>
      <w:r>
        <w:rPr>
          <w:b/>
          <w:bCs/>
          <w:color w:val="auto"/>
          <w:sz w:val="24"/>
          <w:highlight w:val="white"/>
        </w:rPr>
        <w:t xml:space="preserve">本项目采用营改增后的一般计税方法计算报价</w:t>
      </w:r>
      <w:r>
        <w:rPr>
          <w:color w:val="auto"/>
          <w:sz w:val="24"/>
          <w:highlight w:val="white"/>
        </w:rPr>
        <w:t xml:space="preserve">。</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.4 可选用的工程预算、费用定额和政策性文件</w:t>
      </w:r>
      <w:r>
        <w:rPr>
          <w:highlight w:val="white"/>
        </w:rPr>
      </w:r>
    </w:p>
    <w:p>
      <w:pPr>
        <w:ind w:left="0" w:firstLine="482"/>
        <w:jc w:val="both"/>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lang w:val="en-US" w:eastAsia="zh-CN" w:bidi="ar-SA"/>
        </w:rPr>
        <w:t xml:space="preserve">（1）用于磋商报价可参考的依据为：</w:t>
      </w:r>
      <w:r>
        <w:rPr>
          <w:rFonts w:hint="eastAsia" w:ascii="宋体" w:hAnsi="宋体" w:eastAsia="宋体" w:cs="宋体"/>
          <w:sz w:val="24"/>
          <w:szCs w:val="24"/>
          <w:highlight w:val="white"/>
          <w:lang w:val="en-US" w:eastAsia="zh-CN" w:bidi="ar-SA"/>
        </w:rPr>
        <w:t xml:space="preserve">《建设工程工程量清单计价标准》（GB/T50500-2024）、《房屋建筑与装饰工程工程量计算标准》（GB/T50854-2024）、《通用安装工程工程量计算标准》（GB/T50856-2024）、《市政工程工程量计算标准》（GB/T50857-2024）、《园林绿化工程工程量计算标准》（GB/T50858-2024）、《2007江苏园林定额》、《2026江苏省建筑与装饰工程消耗量定额》、《2026江苏省通用安装工程消耗量定额》、《2026江苏省市政工程消耗量定额》、《江苏省建设工程费用参考2024》等。</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 政策性文件按照现行江苏省建设厅、连云港市建设局颁发的相关文件规定执行。</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.5</w:t>
      </w:r>
      <w:r>
        <w:rPr>
          <w:rFonts w:hint="eastAsia" w:ascii="宋体" w:hAnsi="宋体" w:eastAsia="宋体" w:cs="宋体"/>
          <w:b/>
          <w:bCs/>
          <w:color w:val="auto"/>
          <w:sz w:val="24"/>
          <w:szCs w:val="24"/>
          <w:highlight w:val="white"/>
        </w:rPr>
        <w:t xml:space="preserve"> </w:t>
      </w:r>
      <w:r>
        <w:rPr>
          <w:rFonts w:hint="eastAsia" w:ascii="宋体" w:hAnsi="宋体" w:eastAsia="宋体" w:cs="宋体"/>
          <w:b w:val="0"/>
          <w:bCs w:val="0"/>
          <w:color w:val="auto"/>
          <w:sz w:val="24"/>
          <w:szCs w:val="24"/>
          <w:highlight w:val="white"/>
        </w:rPr>
        <w:t xml:space="preserve">经磋商后，如果最后报价高于或低于磋商供应商在响应文件首次报价的，分项报价同比例调整。最低报价不能作为成交的保证。</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磋商响应货币</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.1 磋商响</w:t>
      </w:r>
      <w:r>
        <w:rPr>
          <w:rFonts w:hint="eastAsia" w:ascii="宋体" w:hAnsi="宋体" w:eastAsia="宋体" w:cs="宋体"/>
          <w:color w:val="auto"/>
          <w:sz w:val="24"/>
          <w:szCs w:val="24"/>
          <w:highlight w:val="white"/>
          <w:lang w:eastAsia="zh-CN"/>
        </w:rPr>
        <w:t xml:space="preserve">应</w:t>
      </w:r>
      <w:r>
        <w:rPr>
          <w:rFonts w:hint="eastAsia" w:ascii="宋体" w:hAnsi="宋体" w:eastAsia="宋体" w:cs="宋体"/>
          <w:color w:val="auto"/>
          <w:sz w:val="24"/>
          <w:szCs w:val="24"/>
          <w:highlight w:val="white"/>
        </w:rPr>
        <w:t xml:space="preserve">以人民币报价。</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磋商响应报价的编制要求</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必须按工程量清单，用综合单价法编制投标报价。工程量清单数量、暂定价、独立费不得变更、不得优惠，否则视为重大偏差。</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.2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应按</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提供的图纸</w:t>
      </w:r>
      <w:r>
        <w:rPr>
          <w:rFonts w:hint="eastAsia" w:ascii="宋体" w:hAnsi="宋体" w:cs="宋体"/>
          <w:color w:val="auto"/>
          <w:sz w:val="24"/>
          <w:szCs w:val="24"/>
          <w:highlight w:val="white"/>
          <w:lang w:eastAsia="zh-CN"/>
        </w:rPr>
        <w:t xml:space="preserve">（如有）</w:t>
      </w:r>
      <w:r>
        <w:rPr>
          <w:rFonts w:hint="eastAsia" w:ascii="宋体" w:hAnsi="宋体" w:eastAsia="宋体" w:cs="宋体"/>
          <w:color w:val="auto"/>
          <w:sz w:val="24"/>
          <w:szCs w:val="24"/>
          <w:highlight w:val="white"/>
        </w:rPr>
        <w:t xml:space="preserve">和工程量清单</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如有调整以</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最终发出的修改通知中核实确认的工程量为准</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.3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应根据本工程和</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未作相应报价的，将被认为</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包括工程施工过程中对同样的和类似的工程进行设计变更部分</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.4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.5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应对工程量清单中的每一个子目均列出单价、合价，没有填写单价、合价的项目，其费用将被认为已包括在工程量清单其它项目的单价、合价中。</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.6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在磋商响应报价时应尽可能详细描述编码对应的</w:t>
      </w:r>
      <w:r>
        <w:rPr>
          <w:rFonts w:hint="eastAsia" w:ascii="宋体" w:hAnsi="宋体" w:eastAsia="宋体" w:cs="宋体"/>
          <w:color w:val="auto"/>
          <w:sz w:val="24"/>
          <w:szCs w:val="24"/>
          <w:highlight w:val="white"/>
          <w:lang w:eastAsia="zh-CN"/>
        </w:rPr>
        <w:t xml:space="preserve">项目名称</w:t>
      </w:r>
      <w:r>
        <w:rPr>
          <w:rFonts w:hint="eastAsia" w:ascii="宋体" w:hAnsi="宋体" w:eastAsia="宋体" w:cs="宋体"/>
          <w:color w:val="auto"/>
          <w:sz w:val="24"/>
          <w:szCs w:val="24"/>
          <w:highlight w:val="white"/>
        </w:rPr>
        <w:t xml:space="preserve">及项目特征。</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white"/>
          <w:lang w:eastAsia="zh-CN"/>
        </w:rPr>
        <w:t xml:space="preserve">项目名称</w:t>
      </w:r>
      <w:r>
        <w:rPr>
          <w:rFonts w:hint="eastAsia" w:ascii="宋体" w:hAnsi="宋体" w:eastAsia="宋体" w:cs="宋体"/>
          <w:color w:val="auto"/>
          <w:sz w:val="24"/>
          <w:szCs w:val="24"/>
          <w:highlight w:val="white"/>
        </w:rPr>
        <w:t xml:space="preserve">的所有工程内容及完成此项工作内容而必须的各种辅助工作中。</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.7 工程实物量清单项目中有暂定价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须按照采购人所确定的暂定价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不得变动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调整价差，价差部分的费用组成</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不含税金</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不随暂定价材料价格变化而调整。所有暂定价材料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价格均为到工地院内卸车价。暂定价材料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二次搬运及现场保管、清理等发生的费用，由</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在磋商响应报价中自行考虑。</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暂定价材料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具体内容详见工程量清单编制说明。</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.8 不可竞争费用应严格执行有关费用标准，不得降低标准进行投标，否则作废标处理。</w:t>
      </w:r>
      <w:r>
        <w:rPr>
          <w:highlight w:val="white"/>
        </w:rPr>
      </w:r>
    </w:p>
    <w:p>
      <w:pPr>
        <w:ind w:firstLine="480"/>
        <w:pageBreakBefore w:val="0"/>
        <w:spacing w:line="360" w:lineRule="auto"/>
        <w:rPr>
          <w:b w:val="0"/>
          <w:bCs w:val="0"/>
          <w:color w:val="auto"/>
          <w:sz w:val="24"/>
          <w:highlight w:val="white"/>
        </w:rPr>
      </w:pPr>
      <w:r>
        <w:rPr>
          <w:rFonts w:hint="eastAsia"/>
          <w:b w:val="0"/>
          <w:bCs w:val="0"/>
          <w:color w:val="auto"/>
          <w:sz w:val="24"/>
          <w:highlight w:val="white"/>
          <w:lang w:val="en-US" w:eastAsia="zh-CN"/>
        </w:rPr>
        <w:t xml:space="preserve">（1）</w:t>
      </w:r>
      <w:r>
        <w:rPr>
          <w:b w:val="0"/>
          <w:bCs w:val="0"/>
          <w:color w:val="auto"/>
          <w:sz w:val="24"/>
          <w:highlight w:val="white"/>
        </w:rPr>
        <w:t xml:space="preserve">规费：包括环境保护税、社会保障费及住房公积金，应按照有权部门规定计取。</w:t>
      </w:r>
      <w:r>
        <w:rPr>
          <w:highlight w:val="white"/>
        </w:rPr>
      </w:r>
    </w:p>
    <w:p>
      <w:pPr>
        <w:ind w:firstLine="480"/>
        <w:pageBreakBefore w:val="0"/>
        <w:spacing w:line="360" w:lineRule="auto"/>
        <w:rPr>
          <w:b w:val="0"/>
          <w:bCs w:val="0"/>
          <w:color w:val="auto"/>
          <w:sz w:val="24"/>
          <w:highlight w:val="white"/>
        </w:rPr>
      </w:pPr>
      <w:r>
        <w:rPr>
          <w:rFonts w:hint="eastAsia"/>
          <w:b w:val="0"/>
          <w:bCs w:val="0"/>
          <w:color w:val="auto"/>
          <w:sz w:val="24"/>
          <w:highlight w:val="white"/>
          <w:lang w:val="en-US" w:eastAsia="zh-CN"/>
        </w:rPr>
        <w:t xml:space="preserve">（2）</w:t>
      </w:r>
      <w:r>
        <w:rPr>
          <w:b w:val="0"/>
          <w:bCs w:val="0"/>
          <w:color w:val="auto"/>
          <w:sz w:val="24"/>
          <w:highlight w:val="white"/>
        </w:rPr>
        <w:t xml:space="preserve">税金：包括按规定必须计入工程造价的营业税、城市维护建设税和教育费附加，按照不含税工程造价乘以工程所在地的税率计算。</w:t>
      </w:r>
      <w:r>
        <w:rPr>
          <w:highlight w:val="white"/>
        </w:rPr>
      </w:r>
    </w:p>
    <w:p>
      <w:pPr>
        <w:ind w:firstLine="480"/>
        <w:pageBreakBefore w:val="0"/>
        <w:spacing w:line="360" w:lineRule="auto"/>
        <w:rPr>
          <w:rFonts w:hint="eastAsia"/>
          <w:b w:val="0"/>
          <w:bCs w:val="0"/>
          <w:highlight w:val="white"/>
        </w:rPr>
      </w:pPr>
      <w:r>
        <w:rPr>
          <w:rFonts w:hint="eastAsia"/>
          <w:b w:val="0"/>
          <w:bCs w:val="0"/>
          <w:color w:val="auto"/>
          <w:sz w:val="24"/>
          <w:highlight w:val="white"/>
          <w:lang w:val="en-US" w:eastAsia="zh-CN"/>
        </w:rPr>
        <w:t xml:space="preserve">（3）</w:t>
      </w:r>
      <w:r>
        <w:rPr>
          <w:b w:val="0"/>
          <w:bCs w:val="0"/>
          <w:color w:val="auto"/>
          <w:sz w:val="24"/>
          <w:highlight w:val="white"/>
        </w:rPr>
        <w:t xml:space="preserve">安全文明施工费：包括安全文明施工基本费、省级标化增加费、扬尘费，应按照有权部门规定计取。</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.9 本工程由</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自购的材料</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须编制自购主要材料一览表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注明品牌、规格、型号、产地、数量、单价和合价。报价中含材料价差</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结算时不予调整。</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.10 所有材料、构件等检验、检测费均由</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包括新材料、新工艺、新设备的实验费及环境检测费等</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.11 采购人向</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提供的有关施工现场的资料和数据是采购人现有的能使</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利用的资料。采购人对</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由此做出的推论、理解和结论概不负责。</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.12 因有工程变更造成的工程量清单增减</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报价中原有的子项</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按磋商响应报价的单价计算；</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新增加的近似子项参照相近的子项单价计算；</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无相同或近似的子项，由乙方报价并经监理及业主审核确定。</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.13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应当在采购文件中详细、定量地列出优惠让利的理由及所采取的技术措施。</w:t>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highlight w:val="white"/>
        </w:rPr>
      </w:r>
      <w:bookmarkStart w:id="73" w:name="_Toc513029213"/>
      <w:r>
        <w:rPr>
          <w:highlight w:val="white"/>
        </w:rPr>
      </w:r>
      <w:bookmarkStart w:id="74" w:name="_Toc14577351"/>
      <w:r>
        <w:rPr>
          <w:highlight w:val="white"/>
        </w:rPr>
      </w:r>
      <w:bookmarkStart w:id="75" w:name="_Toc462564072"/>
      <w:r>
        <w:rPr>
          <w:highlight w:val="white"/>
        </w:rPr>
      </w:r>
      <w:bookmarkStart w:id="76" w:name="_Toc61149553"/>
      <w:r>
        <w:rPr>
          <w:rFonts w:hint="eastAsia" w:ascii="宋体" w:hAnsi="宋体" w:eastAsia="宋体" w:cs="宋体"/>
          <w:color w:val="auto"/>
          <w:sz w:val="24"/>
          <w:szCs w:val="24"/>
          <w:highlight w:val="white"/>
          <w:lang w:val="en-US" w:eastAsia="zh-CN"/>
        </w:rPr>
        <w:t xml:space="preserve">四</w:t>
      </w:r>
      <w:r>
        <w:rPr>
          <w:rFonts w:hint="eastAsia" w:ascii="宋体" w:hAnsi="宋体" w:eastAsia="宋体" w:cs="宋体"/>
          <w:color w:val="auto"/>
          <w:sz w:val="24"/>
          <w:szCs w:val="24"/>
          <w:highlight w:val="white"/>
        </w:rPr>
        <w:t xml:space="preserve">、磋商响应文件的编制</w:t>
      </w:r>
      <w:bookmarkEnd w:id="70"/>
      <w:r>
        <w:rPr>
          <w:highlight w:val="white"/>
        </w:rPr>
      </w:r>
      <w:bookmarkEnd w:id="71"/>
      <w:r>
        <w:rPr>
          <w:highlight w:val="white"/>
        </w:rPr>
      </w:r>
      <w:bookmarkEnd w:id="72"/>
      <w:r>
        <w:rPr>
          <w:highlight w:val="white"/>
        </w:rPr>
      </w:r>
      <w:bookmarkEnd w:id="73"/>
      <w:r>
        <w:rPr>
          <w:highlight w:val="white"/>
        </w:rPr>
      </w:r>
      <w:bookmarkEnd w:id="74"/>
      <w:r>
        <w:rPr>
          <w:highlight w:val="white"/>
        </w:rPr>
      </w:r>
      <w:bookmarkEnd w:id="75"/>
      <w:r>
        <w:rPr>
          <w:highlight w:val="white"/>
        </w:rPr>
      </w:r>
      <w:bookmarkEnd w:id="76"/>
      <w:r>
        <w:rPr>
          <w:highlight w:val="white"/>
        </w:rPr>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highlight w:val="white"/>
        </w:rPr>
      </w:r>
      <w:bookmarkStart w:id="77" w:name="_Hlt26954739"/>
      <w:r>
        <w:rPr>
          <w:highlight w:val="white"/>
        </w:rPr>
      </w:r>
      <w:bookmarkEnd w:id="77"/>
      <w:r>
        <w:rPr>
          <w:highlight w:val="white"/>
        </w:rPr>
      </w:r>
      <w:bookmarkStart w:id="78" w:name="_Hlt26954734"/>
      <w:r>
        <w:rPr>
          <w:highlight w:val="white"/>
        </w:rPr>
      </w:r>
      <w:bookmarkEnd w:id="78"/>
      <w:r>
        <w:rPr>
          <w:highlight w:val="white"/>
        </w:rPr>
      </w:r>
      <w:bookmarkStart w:id="79" w:name="_Hlt26670489"/>
      <w:r>
        <w:rPr>
          <w:highlight w:val="white"/>
        </w:rPr>
      </w:r>
      <w:bookmarkEnd w:id="79"/>
      <w:r>
        <w:rPr>
          <w:highlight w:val="white"/>
        </w:rPr>
      </w:r>
      <w:bookmarkStart w:id="80" w:name="_Hlt26954852"/>
      <w:r>
        <w:rPr>
          <w:highlight w:val="white"/>
        </w:rPr>
      </w:r>
      <w:bookmarkEnd w:id="80"/>
      <w:r>
        <w:rPr>
          <w:highlight w:val="white"/>
        </w:rPr>
      </w:r>
      <w:bookmarkStart w:id="81" w:name="_Hlt26954854"/>
      <w:r>
        <w:rPr>
          <w:highlight w:val="white"/>
        </w:rPr>
      </w:r>
      <w:bookmarkEnd w:id="81"/>
      <w:r>
        <w:rPr>
          <w:highlight w:val="white"/>
        </w:rPr>
      </w:r>
      <w:bookmarkStart w:id="82" w:name="_Hlt26954749"/>
      <w:r>
        <w:rPr>
          <w:highlight w:val="white"/>
        </w:rPr>
      </w:r>
      <w:bookmarkEnd w:id="82"/>
      <w:r>
        <w:rPr>
          <w:highlight w:val="white"/>
        </w:rPr>
      </w:r>
      <w:bookmarkStart w:id="83" w:name="_Hlt26954850"/>
      <w:r>
        <w:rPr>
          <w:highlight w:val="white"/>
        </w:rPr>
      </w:r>
      <w:bookmarkEnd w:id="83"/>
      <w:r>
        <w:rPr>
          <w:highlight w:val="white"/>
        </w:rPr>
      </w:r>
      <w:bookmarkStart w:id="84" w:name="_Hlt26670493"/>
      <w:r>
        <w:rPr>
          <w:highlight w:val="white"/>
        </w:rPr>
      </w:r>
      <w:bookmarkEnd w:id="84"/>
      <w:r>
        <w:rPr>
          <w:highlight w:val="white"/>
        </w:rPr>
      </w:r>
      <w:bookmarkStart w:id="85" w:name="_Toc14577353"/>
      <w:r>
        <w:rPr>
          <w:highlight w:val="white"/>
        </w:rPr>
      </w:r>
      <w:bookmarkStart w:id="86" w:name="_Toc61149555"/>
      <w:r>
        <w:rPr>
          <w:highlight w:val="white"/>
        </w:rPr>
      </w:r>
      <w:bookmarkStart w:id="87" w:name="_Toc462564074"/>
      <w:r>
        <w:rPr>
          <w:highlight w:val="white"/>
        </w:rPr>
      </w:r>
      <w:bookmarkStart w:id="88" w:name="_Toc513029215"/>
      <w:r>
        <w:rPr>
          <w:highlight w:val="white"/>
        </w:rPr>
      </w:r>
      <w:bookmarkStart w:id="89" w:name="_Toc462564073"/>
      <w:r>
        <w:rPr>
          <w:highlight w:val="white"/>
        </w:rPr>
      </w:r>
      <w:bookmarkStart w:id="90" w:name="_Toc14577352"/>
      <w:r>
        <w:rPr>
          <w:highlight w:val="white"/>
        </w:rPr>
      </w:r>
      <w:bookmarkStart w:id="91" w:name="_Toc61149554"/>
      <w:r>
        <w:rPr>
          <w:highlight w:val="white"/>
        </w:rPr>
      </w:r>
      <w:bookmarkStart w:id="92" w:name="_Toc513029214"/>
      <w:r>
        <w:rPr>
          <w:highlight w:val="white"/>
        </w:rPr>
      </w:r>
      <w:bookmarkStart w:id="93" w:name="_Toc61149562"/>
      <w:r>
        <w:rPr>
          <w:highlight w:val="white"/>
        </w:rPr>
      </w:r>
      <w:bookmarkStart w:id="94" w:name="_Toc14577362"/>
      <w:r>
        <w:rPr>
          <w:highlight w:val="white"/>
        </w:rPr>
      </w:r>
      <w:bookmarkStart w:id="95" w:name="_Toc513029224"/>
      <w:r>
        <w:rPr>
          <w:rFonts w:hint="eastAsia" w:ascii="宋体" w:hAnsi="宋体" w:eastAsia="宋体" w:cs="宋体"/>
          <w:color w:val="auto"/>
          <w:sz w:val="24"/>
          <w:szCs w:val="24"/>
          <w:highlight w:val="white"/>
        </w:rPr>
        <w:t xml:space="preserve">1. 响应文件</w:t>
      </w:r>
      <w:bookmarkEnd w:id="85"/>
      <w:r>
        <w:rPr>
          <w:highlight w:val="white"/>
        </w:rPr>
      </w:r>
      <w:bookmarkEnd w:id="86"/>
      <w:r>
        <w:rPr>
          <w:highlight w:val="white"/>
        </w:rPr>
      </w:r>
      <w:bookmarkEnd w:id="87"/>
      <w:r>
        <w:rPr>
          <w:highlight w:val="white"/>
        </w:rPr>
      </w:r>
      <w:bookmarkEnd w:id="88"/>
      <w:r>
        <w:rPr>
          <w:rFonts w:hint="eastAsia" w:ascii="宋体" w:hAnsi="宋体" w:eastAsia="宋体" w:cs="宋体"/>
          <w:color w:val="auto"/>
          <w:sz w:val="24"/>
          <w:szCs w:val="24"/>
          <w:highlight w:val="white"/>
        </w:rPr>
        <w:t xml:space="preserve">编制要求</w:t>
      </w:r>
      <w:bookmarkEnd w:id="89"/>
      <w:r>
        <w:rPr>
          <w:highlight w:val="white"/>
        </w:rPr>
      </w:r>
      <w:bookmarkEnd w:id="90"/>
      <w:r>
        <w:rPr>
          <w:highlight w:val="white"/>
        </w:rPr>
      </w:r>
      <w:bookmarkEnd w:id="91"/>
      <w:r>
        <w:rPr>
          <w:highlight w:val="white"/>
        </w:rPr>
      </w:r>
      <w:bookmarkEnd w:id="92"/>
      <w:r>
        <w:rPr>
          <w:highlight w:val="white"/>
        </w:rPr>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1.2 电子响应文件不得涂改、行间插字或删除，如出现上述情况应重新编制。</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1.3 磋商供应商提交的响应文件以及磋商供应商与</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及采购人就有关磋商的所有来往函电均应使用简体中文。磋商文件中既有中文也有外文的，以中文意义为准。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1.4 除技术性能另有规定外，响应文件所使用的度量衡单位，均须采用国家法定计量单位。</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highlight w:val="white"/>
        </w:rPr>
      </w:r>
      <w:bookmarkStart w:id="96" w:name="_Hlt26670357"/>
      <w:r>
        <w:rPr>
          <w:highlight w:val="white"/>
        </w:rPr>
      </w:r>
      <w:bookmarkEnd w:id="96"/>
      <w:r>
        <w:rPr>
          <w:highlight w:val="white"/>
        </w:rPr>
      </w:r>
      <w:bookmarkStart w:id="97" w:name="_Hlt26954836"/>
      <w:r>
        <w:rPr>
          <w:highlight w:val="white"/>
        </w:rPr>
      </w:r>
      <w:bookmarkEnd w:id="97"/>
      <w:r>
        <w:rPr>
          <w:highlight w:val="white"/>
        </w:rPr>
      </w:r>
      <w:bookmarkStart w:id="98" w:name="_Toc14577357"/>
      <w:r>
        <w:rPr>
          <w:highlight w:val="white"/>
        </w:rPr>
      </w:r>
      <w:bookmarkStart w:id="99" w:name="_Toc513029219"/>
      <w:r>
        <w:rPr>
          <w:highlight w:val="white"/>
        </w:rPr>
      </w:r>
      <w:bookmarkStart w:id="100" w:name="_Toc61149558"/>
      <w:r>
        <w:rPr>
          <w:highlight w:val="white"/>
        </w:rPr>
      </w:r>
      <w:bookmarkStart w:id="101" w:name="_Toc513029217"/>
      <w:r>
        <w:rPr>
          <w:highlight w:val="white"/>
        </w:rPr>
      </w:r>
      <w:bookmarkStart w:id="102" w:name="_Toc14577355"/>
      <w:r>
        <w:rPr>
          <w:highlight w:val="white"/>
        </w:rPr>
      </w:r>
      <w:bookmarkStart w:id="103" w:name="_Toc61149557"/>
      <w:r>
        <w:rPr>
          <w:rFonts w:hint="eastAsia" w:ascii="宋体" w:hAnsi="宋体" w:eastAsia="宋体" w:cs="宋体"/>
          <w:color w:val="auto"/>
          <w:sz w:val="24"/>
          <w:szCs w:val="24"/>
          <w:highlight w:val="white"/>
        </w:rPr>
        <w:t xml:space="preserve">1.5 磋商供应商必须使用</w:t>
      </w:r>
      <w:r>
        <w:rPr>
          <w:rFonts w:hint="eastAsia" w:ascii="宋体" w:hAnsi="宋体" w:eastAsia="宋体" w:cs="宋体"/>
          <w:color w:val="auto"/>
          <w:sz w:val="24"/>
          <w:szCs w:val="24"/>
          <w:highlight w:val="white"/>
          <w:lang w:val="en-US" w:eastAsia="zh-CN"/>
        </w:rPr>
        <w:t xml:space="preserve">苏采云系统</w:t>
      </w:r>
      <w:r>
        <w:rPr>
          <w:rFonts w:hint="eastAsia" w:ascii="宋体" w:hAnsi="宋体" w:eastAsia="宋体" w:cs="宋体"/>
          <w:color w:val="auto"/>
          <w:sz w:val="24"/>
          <w:szCs w:val="24"/>
          <w:highlight w:val="white"/>
        </w:rPr>
        <w:t xml:space="preserve">制作工具编制响应文件，系统操作流程详见《操作手册》。</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 参加磋商供应商资格的文件</w:t>
      </w:r>
      <w:bookmarkEnd w:id="98"/>
      <w:r>
        <w:rPr>
          <w:highlight w:val="white"/>
        </w:rPr>
      </w:r>
      <w:bookmarkEnd w:id="99"/>
      <w:r>
        <w:rPr>
          <w:highlight w:val="white"/>
        </w:rPr>
      </w:r>
      <w:bookmarkEnd w:id="100"/>
      <w:r>
        <w:rPr>
          <w:rFonts w:hint="eastAsia" w:ascii="宋体" w:hAnsi="宋体" w:eastAsia="宋体" w:cs="宋体"/>
          <w:color w:val="auto"/>
          <w:sz w:val="24"/>
          <w:szCs w:val="24"/>
          <w:highlight w:val="white"/>
        </w:rPr>
        <w:t xml:space="preserve">证明</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highlight w:val="white"/>
        </w:rPr>
      </w:r>
      <w:bookmarkStart w:id="104" w:name="_Hlt26668999"/>
      <w:r>
        <w:rPr>
          <w:highlight w:val="white"/>
        </w:rPr>
      </w:r>
      <w:bookmarkEnd w:id="104"/>
      <w:r>
        <w:rPr>
          <w:rFonts w:hint="eastAsia" w:ascii="宋体" w:hAnsi="宋体" w:eastAsia="宋体" w:cs="宋体"/>
          <w:color w:val="auto"/>
          <w:sz w:val="24"/>
          <w:szCs w:val="24"/>
          <w:highlight w:val="white"/>
        </w:rPr>
        <w:t xml:space="preserve">2.1 磋商供应商应提交证明其有资格参加磋商和成交后有能力独立履行合同的文件，并作为其响应文件的一部分。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2.2 磋商供应商除必须具有履行合同所需提供的设备以及服务的能力外，还必须具备相应的财务、技术方面的能力。</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2.3 磋商供应商应填写并提交磋商文件所附的“资格证明文件”。</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 磋商响应报价</w:t>
      </w:r>
      <w:bookmarkEnd w:id="101"/>
      <w:r>
        <w:rPr>
          <w:highlight w:val="white"/>
        </w:rPr>
      </w:r>
      <w:bookmarkEnd w:id="102"/>
      <w:r>
        <w:rPr>
          <w:highlight w:val="white"/>
        </w:rPr>
      </w:r>
      <w:bookmarkStart w:id="105" w:name="_Hlt26670373"/>
      <w:r>
        <w:rPr>
          <w:highlight w:val="white"/>
        </w:rPr>
      </w:r>
      <w:bookmarkEnd w:id="105"/>
      <w:r>
        <w:rPr>
          <w:rFonts w:hint="eastAsia" w:ascii="宋体" w:hAnsi="宋体" w:eastAsia="宋体" w:cs="宋体"/>
          <w:color w:val="auto"/>
          <w:sz w:val="24"/>
          <w:szCs w:val="24"/>
          <w:highlight w:val="white"/>
        </w:rPr>
        <w:t xml:space="preserve">表</w:t>
      </w:r>
      <w:bookmarkEnd w:id="103"/>
      <w:r>
        <w:rPr>
          <w:highlight w:val="white"/>
        </w:rPr>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3.1 磋商供应商应按照磋商文件规定格式填报磋商响应报价表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含分项报价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。每项产品或服务只允许有一个报价，任何有选择的报价将不予接受，磋商文件中另有规定的按规定执行。</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3.2 标的物</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详见项目需求。</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3.3 有关费用处理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本次采购磋商供应商的总报价应包括为完成本项目发生的所有费用，本磋商文件中另有规定的除外。</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3.4 其它费用处理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磋商文件未列明，而磋商供应商认为必须的费用也须列入报价。</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3.5 报价采用的货币</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响应文件中的单价和总价，无特殊规定的采用人民币报价，以元为单位标注。磋商文件中另有规定的按规定执行。</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3.6 磋商响应报价表上的价格应按磋商文件规定填写。</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highlight w:val="white"/>
        </w:rPr>
      </w:r>
      <w:bookmarkStart w:id="106" w:name="_Hlt26954844"/>
      <w:r>
        <w:rPr>
          <w:highlight w:val="white"/>
        </w:rPr>
      </w:r>
      <w:bookmarkEnd w:id="106"/>
      <w:r>
        <w:rPr>
          <w:highlight w:val="white"/>
        </w:rPr>
      </w:r>
      <w:bookmarkStart w:id="107" w:name="_Hlt26670482"/>
      <w:r>
        <w:rPr>
          <w:highlight w:val="white"/>
        </w:rPr>
      </w:r>
      <w:bookmarkEnd w:id="107"/>
      <w:r>
        <w:rPr>
          <w:highlight w:val="white"/>
        </w:rPr>
      </w:r>
      <w:bookmarkStart w:id="108" w:name="_Hlt26954731"/>
      <w:r>
        <w:rPr>
          <w:highlight w:val="white"/>
        </w:rPr>
      </w:r>
      <w:bookmarkEnd w:id="108"/>
      <w:r>
        <w:rPr>
          <w:highlight w:val="white"/>
        </w:rPr>
      </w:r>
      <w:bookmarkStart w:id="109" w:name="_Hlt26954842"/>
      <w:r>
        <w:rPr>
          <w:highlight w:val="white"/>
        </w:rPr>
      </w:r>
      <w:bookmarkEnd w:id="109"/>
      <w:r>
        <w:rPr>
          <w:highlight w:val="white"/>
        </w:rPr>
      </w:r>
      <w:bookmarkStart w:id="110" w:name="_Hlt26670486"/>
      <w:r>
        <w:rPr>
          <w:highlight w:val="white"/>
        </w:rPr>
      </w:r>
      <w:bookmarkEnd w:id="110"/>
      <w:r>
        <w:rPr>
          <w:highlight w:val="white"/>
        </w:rPr>
      </w:r>
      <w:bookmarkStart w:id="111" w:name="_Hlt26668983"/>
      <w:r>
        <w:rPr>
          <w:highlight w:val="white"/>
        </w:rPr>
      </w:r>
      <w:bookmarkEnd w:id="111"/>
      <w:r>
        <w:rPr>
          <w:highlight w:val="white"/>
        </w:rPr>
      </w:r>
      <w:bookmarkStart w:id="112" w:name="_Hlt26670425"/>
      <w:r>
        <w:rPr>
          <w:highlight w:val="white"/>
        </w:rPr>
      </w:r>
      <w:bookmarkEnd w:id="112"/>
      <w:r>
        <w:rPr>
          <w:highlight w:val="white"/>
        </w:rPr>
      </w:r>
      <w:bookmarkStart w:id="113" w:name="_Hlt26954846"/>
      <w:r>
        <w:rPr>
          <w:highlight w:val="white"/>
        </w:rPr>
      </w:r>
      <w:bookmarkEnd w:id="113"/>
      <w:r>
        <w:rPr>
          <w:highlight w:val="white"/>
        </w:rPr>
      </w:r>
      <w:bookmarkStart w:id="114" w:name="_Hlt26954848"/>
      <w:r>
        <w:rPr>
          <w:highlight w:val="white"/>
        </w:rPr>
      </w:r>
      <w:bookmarkEnd w:id="114"/>
      <w:r>
        <w:rPr>
          <w:highlight w:val="white"/>
        </w:rPr>
      </w:r>
      <w:bookmarkStart w:id="115" w:name="_Hlt26670403"/>
      <w:r>
        <w:rPr>
          <w:highlight w:val="white"/>
        </w:rPr>
      </w:r>
      <w:bookmarkEnd w:id="115"/>
      <w:r>
        <w:rPr>
          <w:rFonts w:hint="eastAsia" w:ascii="宋体" w:hAnsi="宋体" w:eastAsia="宋体" w:cs="宋体"/>
          <w:color w:val="auto"/>
          <w:sz w:val="24"/>
          <w:szCs w:val="24"/>
          <w:highlight w:val="white"/>
        </w:rPr>
        <w:t xml:space="preserve">4. 项目需求响应方案</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4.1 提供为完成本项目的总体实施方案。</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4.2 对磋商文件中项目需求的技术与商务条款要求逐项作出应答，并提供依据或说明。</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4.3 磋商供应商认为需要的其他技术文件或说明。</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 磋商响应文件签署</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 生成响应文件</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6.1 响应文件制作工具生成内容相同、加密与未加密两个版本电子响应文件，加密版本用于提交上传，未加密版本用于特殊情况处理。</w:t>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五</w:t>
      </w:r>
      <w:r>
        <w:rPr>
          <w:rFonts w:hint="eastAsia" w:ascii="宋体" w:hAnsi="宋体" w:eastAsia="宋体" w:cs="宋体"/>
          <w:color w:val="auto"/>
          <w:sz w:val="24"/>
          <w:szCs w:val="24"/>
          <w:highlight w:val="white"/>
        </w:rPr>
        <w:t xml:space="preserve">、响应文件的递交</w:t>
      </w:r>
      <w:bookmarkEnd w:id="93"/>
      <w:r>
        <w:rPr>
          <w:highlight w:val="white"/>
        </w:rPr>
      </w:r>
      <w:bookmarkEnd w:id="94"/>
      <w:r>
        <w:rPr>
          <w:highlight w:val="white"/>
        </w:rPr>
      </w:r>
      <w:bookmarkEnd w:id="95"/>
      <w:r>
        <w:rPr>
          <w:highlight w:val="white"/>
        </w:rPr>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highlight w:val="white"/>
        </w:rPr>
      </w:r>
      <w:bookmarkStart w:id="116" w:name="_Hlt26670523"/>
      <w:r>
        <w:rPr>
          <w:highlight w:val="white"/>
        </w:rPr>
      </w:r>
      <w:bookmarkEnd w:id="116"/>
      <w:r>
        <w:rPr>
          <w:highlight w:val="white"/>
        </w:rPr>
      </w:r>
      <w:bookmarkStart w:id="117" w:name="_Hlt26954856"/>
      <w:r>
        <w:rPr>
          <w:highlight w:val="white"/>
        </w:rPr>
      </w:r>
      <w:bookmarkEnd w:id="117"/>
      <w:r>
        <w:rPr>
          <w:highlight w:val="white"/>
        </w:rPr>
      </w:r>
      <w:bookmarkStart w:id="118" w:name="_Hlt26954864"/>
      <w:r>
        <w:rPr>
          <w:highlight w:val="white"/>
        </w:rPr>
      </w:r>
      <w:bookmarkEnd w:id="118"/>
      <w:r>
        <w:rPr>
          <w:rFonts w:hint="eastAsia" w:ascii="宋体" w:hAnsi="宋体" w:cs="宋体"/>
          <w:color w:val="auto"/>
          <w:sz w:val="24"/>
          <w:highlight w:val="white"/>
        </w:rPr>
        <w:t xml:space="preserve">1</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响应文件的上传、修改和撤回</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1.1供应商应当使用响应文件制作工具，生成加密电子响应文件一份，在规定的截止时间前上传，迟于截止时间的不予接收。</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1.2供应商在上传响应文件后可以对其修改或撤回，但这种修改或撤回，必须在规定的响应文件接收截止时间前。 </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1.3如需对电子响应文件修改，供应商可以在截止时间前登录</w:t>
      </w:r>
      <w:r>
        <w:rPr>
          <w:rFonts w:hint="eastAsia" w:ascii="宋体" w:hAnsi="宋体" w:eastAsia="宋体" w:cs="宋体"/>
          <w:color w:val="auto"/>
          <w:sz w:val="24"/>
          <w:szCs w:val="24"/>
          <w:highlight w:val="white"/>
        </w:rPr>
        <w:t xml:space="preserve">苏采云系统</w:t>
      </w:r>
      <w:r>
        <w:rPr>
          <w:rFonts w:hint="eastAsia" w:ascii="宋体" w:hAnsi="宋体" w:cs="宋体"/>
          <w:color w:val="auto"/>
          <w:sz w:val="24"/>
          <w:highlight w:val="white"/>
        </w:rPr>
        <w:t xml:space="preserve">撤回文件，并上传新的响应文件，响应文件以最终完成上传的为准。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1.4供应商不得在响应文件接收截止时间后修改响应文件，也不得在响应文件接收截止时间起至投标有效期满前撤回响应文件。 </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磋商响应有效期</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2.1磋商响应有效期为代理机构规定的响应文件接收截止时间后六十（60）天。磋商响应有效期比规定短地将被视为非实质性响应而予以拒绝。</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六</w:t>
      </w:r>
      <w:r>
        <w:rPr>
          <w:rFonts w:hint="eastAsia" w:ascii="宋体" w:hAnsi="宋体" w:eastAsia="宋体" w:cs="宋体"/>
          <w:color w:val="auto"/>
          <w:sz w:val="24"/>
          <w:szCs w:val="24"/>
          <w:highlight w:val="white"/>
        </w:rPr>
        <w:t xml:space="preserve">、磋商与评审</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highlight w:val="white"/>
        </w:rPr>
      </w:r>
      <w:bookmarkStart w:id="119" w:name="_Toc16938546"/>
      <w:r>
        <w:rPr>
          <w:highlight w:val="white"/>
        </w:rPr>
      </w:r>
      <w:bookmarkStart w:id="120" w:name="_Toc513029230"/>
      <w:r>
        <w:rPr>
          <w:highlight w:val="white"/>
        </w:rPr>
      </w:r>
      <w:bookmarkStart w:id="121" w:name="_Toc20823302"/>
      <w:r>
        <w:rPr>
          <w:rFonts w:hint="eastAsia" w:ascii="宋体" w:hAnsi="宋体" w:cs="宋体"/>
          <w:color w:val="auto"/>
          <w:sz w:val="24"/>
          <w:highlight w:val="white"/>
        </w:rPr>
        <w:t xml:space="preserve">1</w:t>
      </w:r>
      <w:bookmarkEnd w:id="119"/>
      <w:r>
        <w:rPr>
          <w:highlight w:val="white"/>
        </w:rPr>
      </w:r>
      <w:bookmarkEnd w:id="120"/>
      <w:r>
        <w:rPr>
          <w:highlight w:val="white"/>
        </w:rPr>
      </w:r>
      <w:bookmarkEnd w:id="121"/>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磋商开始仪式</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1.1代理机构将在本磋商文件第一章“</w:t>
      </w:r>
      <w:r>
        <w:rPr>
          <w:rFonts w:hint="eastAsia" w:ascii="宋体" w:hAnsi="宋体" w:cs="宋体"/>
          <w:color w:val="auto"/>
          <w:sz w:val="24"/>
          <w:highlight w:val="white"/>
          <w:lang w:eastAsia="zh-CN"/>
        </w:rPr>
        <w:t xml:space="preserve">竞争性磋商采购公告</w:t>
      </w:r>
      <w:r>
        <w:rPr>
          <w:rFonts w:hint="eastAsia" w:ascii="宋体" w:hAnsi="宋体" w:cs="宋体"/>
          <w:color w:val="auto"/>
          <w:sz w:val="24"/>
          <w:highlight w:val="white"/>
        </w:rPr>
        <w:t xml:space="preserve">”中规定的时间和地点组织磋商开始仪式，仪式由代理机构主持，</w:t>
      </w:r>
      <w:bookmarkStart w:id="122" w:name="_Toc513029231"/>
      <w:r>
        <w:rPr>
          <w:highlight w:val="white"/>
        </w:rPr>
      </w:r>
      <w:bookmarkStart w:id="123" w:name="_Toc20823303"/>
      <w:r>
        <w:rPr>
          <w:highlight w:val="white"/>
        </w:rPr>
      </w:r>
      <w:bookmarkStart w:id="124" w:name="_Toc16938547"/>
      <w:r>
        <w:rPr>
          <w:rFonts w:hint="eastAsia" w:ascii="宋体" w:hAnsi="宋体" w:cs="宋体"/>
          <w:color w:val="auto"/>
          <w:sz w:val="24"/>
          <w:highlight w:val="whit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auto"/>
          <w:sz w:val="24"/>
          <w:highlight w:val="white"/>
          <w:lang w:eastAsia="zh-CN"/>
        </w:rPr>
        <w:t xml:space="preserve">竞争性磋商采购公告</w:t>
      </w:r>
      <w:r>
        <w:rPr>
          <w:rFonts w:hint="eastAsia" w:ascii="宋体" w:hAnsi="宋体" w:cs="宋体"/>
          <w:color w:val="auto"/>
          <w:sz w:val="24"/>
          <w:highlight w:val="white"/>
        </w:rPr>
        <w:t xml:space="preserve">”。</w:t>
      </w:r>
      <w:r>
        <w:rPr>
          <w:highlight w:val="white"/>
        </w:rPr>
      </w:r>
    </w:p>
    <w:p>
      <w:pPr>
        <w:ind w:firstLine="480"/>
        <w:jc w:val="left"/>
        <w:spacing w:line="360" w:lineRule="auto"/>
        <w:tabs>
          <w:tab w:val="left" w:pos="900" w:leader="none"/>
        </w:tabs>
        <w:rPr>
          <w:rFonts w:hint="eastAsia" w:ascii="宋体" w:hAnsi="宋体" w:eastAsia="宋体" w:cs="宋体"/>
          <w:b/>
          <w:bCs/>
          <w:color w:val="auto"/>
          <w:sz w:val="24"/>
          <w:highlight w:val="white"/>
        </w:rPr>
      </w:pPr>
      <w:r>
        <w:rPr>
          <w:rFonts w:hint="eastAsia" w:ascii="宋体" w:hAnsi="宋体" w:eastAsia="宋体" w:cs="宋体"/>
          <w:b/>
          <w:bCs w:val="0"/>
          <w:color w:val="auto"/>
          <w:sz w:val="24"/>
          <w:szCs w:val="24"/>
          <w:highlight w:val="white"/>
          <w:u w:val="none"/>
          <w:lang w:val="en-US" w:eastAsia="zh-CN" w:bidi="ar-SA"/>
        </w:rPr>
        <w:t xml:space="preserve">1.2</w:t>
      </w:r>
      <w:r>
        <w:rPr>
          <w:rFonts w:hint="eastAsia" w:ascii="宋体" w:hAnsi="宋体" w:eastAsia="宋体" w:cs="宋体"/>
          <w:b/>
          <w:bCs w:val="0"/>
          <w:color w:val="auto"/>
          <w:sz w:val="24"/>
          <w:szCs w:val="24"/>
          <w:highlight w:val="white"/>
          <w:u w:val="none"/>
          <w:lang w:val="en-US" w:eastAsia="en-US" w:bidi="ar-SA"/>
        </w:rPr>
        <w:t xml:space="preserve">开标当天各供应商及时登录不见面开标大厅，响应文件递交截止时间后，采购人将在</w:t>
      </w:r>
      <w:r>
        <w:rPr>
          <w:rFonts w:hint="eastAsia" w:ascii="宋体" w:hAnsi="宋体" w:eastAsia="宋体" w:cs="宋体"/>
          <w:b/>
          <w:bCs w:val="0"/>
          <w:color w:val="auto"/>
          <w:sz w:val="24"/>
          <w:szCs w:val="24"/>
          <w:highlight w:val="whit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bCs/>
          <w:color w:val="auto"/>
          <w:sz w:val="24"/>
          <w:highlight w:val="white"/>
        </w:rPr>
        <w:t xml:space="preserve">开、评标时间。</w:t>
      </w:r>
      <w:r>
        <w:rPr>
          <w:highlight w:val="white"/>
        </w:rPr>
      </w:r>
    </w:p>
    <w:p>
      <w:pPr>
        <w:pStyle w:val="814"/>
        <w:ind w:left="0" w:firstLine="480"/>
        <w:spacing w:before="0" w:line="360" w:lineRule="auto"/>
        <w:rPr>
          <w:rFonts w:hint="eastAsia" w:ascii="宋体" w:hAnsi="宋体"/>
          <w:b/>
          <w:color w:val="auto"/>
          <w:sz w:val="24"/>
          <w:highlight w:val="white"/>
        </w:rPr>
      </w:pPr>
      <w:r>
        <w:rPr>
          <w:rFonts w:hint="eastAsia" w:ascii="宋体" w:hAnsi="宋体"/>
          <w:color w:val="auto"/>
          <w:sz w:val="24"/>
          <w:highlight w:val="white"/>
        </w:rPr>
        <w:t xml:space="preserve">不见面交易的，供应商必须提前登录不见面开标大厅并在响应文件递交截止时间之前完成签到，</w:t>
      </w:r>
      <w:r>
        <w:rPr>
          <w:rFonts w:hint="eastAsia" w:ascii="宋体" w:hAnsi="宋体"/>
          <w:b/>
          <w:color w:val="auto"/>
          <w:sz w:val="24"/>
          <w:highlight w:val="whit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供应商</w:t>
      </w:r>
      <w:r>
        <w:rPr>
          <w:rFonts w:hint="eastAsia" w:ascii="宋体" w:hAnsi="宋体"/>
          <w:bCs/>
          <w:color w:val="auto"/>
          <w:sz w:val="24"/>
          <w:highlight w:val="white"/>
        </w:rPr>
        <w:t xml:space="preserve">在开标过程中涉及到的投标文件解密、开标结果确认等工作，应按照《操作手册》规定执行。</w:t>
      </w:r>
      <w:r>
        <w:rPr>
          <w:highlight w:val="white"/>
        </w:rPr>
      </w:r>
    </w:p>
    <w:p>
      <w:pPr>
        <w:ind w:firstLine="48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供应商如果对开标过程和开标记录有疑义，应当根据《操作手册》规定提出，如 苏采云系统中《开标记录表》宣布后5分钟内未提出的，视同认可开标结果。</w:t>
      </w:r>
      <w:r>
        <w:rPr>
          <w:highlight w:val="white"/>
        </w:rPr>
      </w:r>
    </w:p>
    <w:p>
      <w:pPr>
        <w:ind w:firstLine="480"/>
        <w:jc w:val="left"/>
        <w:pageBreakBefore w:val="0"/>
        <w:spacing w:line="360" w:lineRule="auto"/>
        <w:tabs>
          <w:tab w:val="left" w:pos="900" w:leader="none"/>
        </w:tabs>
        <w:rPr>
          <w:rFonts w:ascii="宋体" w:hAnsi="宋体"/>
          <w:color w:val="auto"/>
          <w:sz w:val="24"/>
          <w:highlight w:val="white"/>
        </w:rPr>
      </w:pPr>
      <w:r>
        <w:rPr>
          <w:rFonts w:hint="eastAsia" w:ascii="宋体" w:hAnsi="宋体"/>
          <w:color w:val="auto"/>
          <w:sz w:val="24"/>
          <w:highlight w:val="white"/>
        </w:rPr>
        <w:t xml:space="preserve">供应商未参加的，视同认可磋商结果。</w:t>
      </w:r>
      <w:r>
        <w:rPr>
          <w:highlight w:val="white"/>
        </w:rPr>
      </w:r>
    </w:p>
    <w:p>
      <w:pPr>
        <w:ind w:firstLine="480"/>
        <w:jc w:val="left"/>
        <w:pageBreakBefore w:val="0"/>
        <w:spacing w:line="360" w:lineRule="auto"/>
        <w:tabs>
          <w:tab w:val="left" w:pos="900" w:leader="none"/>
        </w:tabs>
        <w:rPr>
          <w:rFonts w:hint="eastAsia" w:ascii="宋体" w:hAnsi="宋体"/>
          <w:b/>
          <w:color w:val="auto"/>
          <w:sz w:val="24"/>
          <w:highlight w:val="white"/>
        </w:rPr>
      </w:pPr>
      <w:r>
        <w:rPr>
          <w:rFonts w:hint="eastAsia" w:ascii="宋体" w:hAnsi="宋体"/>
          <w:color w:val="auto"/>
          <w:sz w:val="24"/>
          <w:highlight w:val="white"/>
        </w:rPr>
        <w:t xml:space="preserve">1.2 供应商解密响应文件后，苏采云系统将自动对项目进行开标，并宣布各供应商名称和投标价格。</w:t>
      </w:r>
      <w:r>
        <w:rPr>
          <w:highlight w:val="white"/>
        </w:rPr>
      </w:r>
    </w:p>
    <w:p>
      <w:pPr>
        <w:ind w:left="0" w:right="0" w:firstLine="480"/>
        <w:jc w:val="left"/>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en-US" w:bidi="ar-SA"/>
        </w:rPr>
        <w:t xml:space="preserve">1.</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en-US" w:bidi="ar-SA"/>
        </w:rPr>
        <w:t xml:space="preserve"> 磋商活动的文件解密工作由采购代理机构组织。</w:t>
      </w:r>
      <w:r>
        <w:rPr>
          <w:highlight w:val="white"/>
        </w:rPr>
      </w:r>
    </w:p>
    <w:p>
      <w:pPr>
        <w:ind w:left="0" w:right="0" w:firstLine="482"/>
        <w:jc w:val="left"/>
        <w:keepLines w:val="0"/>
        <w:keepNext w:val="0"/>
        <w:pageBreakBefore w:val="0"/>
        <w:spacing w:before="0" w:after="0" w:line="360" w:lineRule="auto"/>
        <w:rPr>
          <w:rFonts w:hint="eastAsia" w:ascii="宋体" w:hAnsi="宋体" w:eastAsia="宋体" w:cs="宋体"/>
          <w:b/>
          <w:bCs w:val="0"/>
          <w:color w:val="auto"/>
          <w:sz w:val="24"/>
          <w:szCs w:val="24"/>
          <w:highlight w:val="whit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whit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磋商小组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2.1磋商开始仪式结束后，代理机构将立即组织磋商小组进行评审、磋商。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2.2磋商小组由评审专家和采购人代表组成，且人员构成符合政府采购有关规定。</w:t>
      </w:r>
      <w:r>
        <w:rPr>
          <w:highlight w:val="white"/>
        </w:rPr>
      </w:r>
    </w:p>
    <w:p>
      <w:pPr>
        <w:ind w:firstLine="480"/>
        <w:jc w:val="left"/>
        <w:spacing w:line="360" w:lineRule="auto"/>
        <w:tabs>
          <w:tab w:val="left" w:pos="900" w:leader="none"/>
        </w:tabs>
        <w:rPr>
          <w:rFonts w:hint="eastAsia" w:ascii="宋体" w:hAnsi="宋体" w:eastAsia="宋体" w:cs="宋体"/>
          <w:color w:val="auto"/>
          <w:sz w:val="24"/>
          <w:highlight w:val="white"/>
        </w:rPr>
      </w:pPr>
      <w:r>
        <w:rPr>
          <w:rFonts w:hint="eastAsia" w:ascii="宋体" w:hAnsi="宋体" w:cs="宋体"/>
          <w:color w:val="auto"/>
          <w:sz w:val="24"/>
          <w:highlight w:val="white"/>
        </w:rPr>
        <w:t xml:space="preserve">3</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磋商评审过程的保密</w:t>
      </w:r>
      <w:bookmarkEnd w:id="122"/>
      <w:r>
        <w:rPr>
          <w:highlight w:val="white"/>
        </w:rPr>
      </w:r>
      <w:bookmarkEnd w:id="123"/>
      <w:r>
        <w:rPr>
          <w:highlight w:val="white"/>
        </w:rPr>
      </w:r>
      <w:bookmarkEnd w:id="124"/>
      <w:r>
        <w:rPr>
          <w:rFonts w:hint="eastAsia" w:ascii="宋体" w:hAnsi="宋体" w:cs="宋体"/>
          <w:color w:val="auto"/>
          <w:sz w:val="24"/>
          <w:highlight w:val="white"/>
        </w:rPr>
        <w:t xml:space="preserve">与公正</w:t>
      </w:r>
      <w:r>
        <w:rPr>
          <w:rFonts w:hint="eastAsia" w:ascii="宋体" w:hAnsi="宋体" w:cs="宋体"/>
          <w:color w:val="auto"/>
          <w:sz w:val="24"/>
          <w:highlight w:val="white"/>
          <w:lang w:eastAsia="zh-CN"/>
        </w:rPr>
        <w:t xml:space="preserve">。</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3.1磋商小组应当遵守评审工作纪律，不得泄露评审情况和评审中获悉的商业秘密。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3.2在磋商评审过程中，供应商不得以任何行为影响磋商评审过程，否则其响应文件将被作为无效响应文件。</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highlight w:val="white"/>
        </w:rPr>
      </w:r>
      <w:bookmarkStart w:id="125" w:name="_Toc16938548"/>
      <w:r>
        <w:rPr>
          <w:highlight w:val="white"/>
        </w:rPr>
      </w:r>
      <w:bookmarkStart w:id="126" w:name="_Toc513029232"/>
      <w:r>
        <w:rPr>
          <w:highlight w:val="white"/>
        </w:rPr>
      </w:r>
      <w:bookmarkStart w:id="127" w:name="_Toc20823304"/>
      <w:r>
        <w:rPr>
          <w:rFonts w:hint="eastAsia" w:ascii="宋体" w:hAnsi="宋体" w:cs="宋体"/>
          <w:color w:val="auto"/>
          <w:sz w:val="24"/>
          <w:highlight w:val="white"/>
        </w:rPr>
        <w:t xml:space="preserve">4</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评审过程的澄清</w:t>
      </w:r>
      <w:bookmarkEnd w:id="125"/>
      <w:r>
        <w:rPr>
          <w:highlight w:val="white"/>
        </w:rPr>
      </w:r>
      <w:bookmarkEnd w:id="126"/>
      <w:r>
        <w:rPr>
          <w:highlight w:val="white"/>
        </w:rPr>
      </w:r>
      <w:bookmarkEnd w:id="127"/>
      <w:r>
        <w:rPr>
          <w:rFonts w:hint="eastAsia" w:ascii="宋体" w:hAnsi="宋体" w:cs="宋体"/>
          <w:color w:val="auto"/>
          <w:sz w:val="24"/>
          <w:highlight w:val="white"/>
        </w:rPr>
        <w:t xml:space="preserve">、说明和更正</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rPr>
          <w:highlight w:val="white"/>
        </w:rPr>
      </w:r>
    </w:p>
    <w:p>
      <w:pPr>
        <w:pStyle w:val="973"/>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highlight w:val="white"/>
        </w:rPr>
        <w:t xml:space="preserve">4.2</w:t>
      </w:r>
      <w:r>
        <w:rPr>
          <w:rFonts w:hint="eastAsia" w:ascii="宋体" w:hAnsi="宋体" w:eastAsia="宋体" w:cs="宋体"/>
          <w:color w:val="auto"/>
          <w:sz w:val="24"/>
          <w:szCs w:val="24"/>
          <w:highlight w:val="white"/>
        </w:rPr>
        <w:t xml:space="preserve">需要供应商进行澄清、说</w:t>
      </w:r>
      <w:r>
        <w:rPr>
          <w:rFonts w:hint="eastAsia" w:ascii="宋体" w:hAnsi="宋体" w:eastAsia="宋体" w:cs="宋体"/>
          <w:b w:val="0"/>
          <w:bCs w:val="0"/>
          <w:color w:val="auto"/>
          <w:sz w:val="24"/>
          <w:szCs w:val="24"/>
          <w:highlight w:val="whit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auto"/>
          <w:sz w:val="24"/>
          <w:highlight w:val="white"/>
        </w:rPr>
        <w:t xml:space="preserve">不得超出响应文件的范围或者改变响应文件的实质性内容。供应商的澄清文件是响应文件的组成部分。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4.3接到磋商小组澄清、说明或者更正要求的供应商如未按规定作出，其风险由供应商自行承担。</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highlight w:val="white"/>
        </w:rPr>
      </w:r>
      <w:bookmarkStart w:id="128" w:name="_Toc20823305"/>
      <w:r>
        <w:rPr>
          <w:highlight w:val="white"/>
        </w:rPr>
      </w:r>
      <w:bookmarkStart w:id="129" w:name="_Toc513029233"/>
      <w:r>
        <w:rPr>
          <w:highlight w:val="white"/>
        </w:rPr>
      </w:r>
      <w:bookmarkStart w:id="130" w:name="_Toc16938549"/>
      <w:r>
        <w:rPr>
          <w:rFonts w:hint="eastAsia" w:ascii="宋体" w:hAnsi="宋体" w:cs="宋体"/>
          <w:color w:val="auto"/>
          <w:sz w:val="24"/>
          <w:highlight w:val="white"/>
        </w:rPr>
        <w:t xml:space="preserve">5</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对响应文件的初审</w:t>
      </w:r>
      <w:bookmarkEnd w:id="128"/>
      <w:r>
        <w:rPr>
          <w:highlight w:val="white"/>
        </w:rPr>
      </w:r>
      <w:bookmarkEnd w:id="129"/>
      <w:r>
        <w:rPr>
          <w:highlight w:val="white"/>
        </w:rPr>
      </w:r>
      <w:bookmarkEnd w:id="130"/>
      <w:r>
        <w:rPr>
          <w:highlight w:val="white"/>
        </w:rPr>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5.1响应文件初审分为资格性审查和符合性审查。</w:t>
      </w:r>
      <w:r>
        <w:rPr>
          <w:highlight w:val="white"/>
        </w:rPr>
      </w:r>
    </w:p>
    <w:p>
      <w:pPr>
        <w:ind w:firstLine="482"/>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b/>
          <w:bCs/>
          <w:color w:val="auto"/>
          <w:sz w:val="24"/>
          <w:highlight w:val="white"/>
        </w:rPr>
        <w:t xml:space="preserve">资格性检查：</w:t>
      </w:r>
      <w:r>
        <w:rPr>
          <w:rFonts w:hint="eastAsia" w:ascii="宋体" w:hAnsi="宋体" w:cs="宋体"/>
          <w:color w:val="auto"/>
          <w:sz w:val="24"/>
          <w:highlight w:val="white"/>
        </w:rPr>
        <w:t xml:space="preserve">依据法律法规和磋商文件的规定，对响应文件中的资格证明文件进行审查，以确定供应商是否具备参加磋商的资格。</w:t>
      </w:r>
      <w:r>
        <w:rPr>
          <w:highlight w:val="white"/>
        </w:rPr>
      </w:r>
    </w:p>
    <w:p>
      <w:pPr>
        <w:ind w:firstLine="482"/>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b/>
          <w:bCs/>
          <w:color w:val="auto"/>
          <w:sz w:val="24"/>
          <w:highlight w:val="white"/>
        </w:rPr>
        <w:t xml:space="preserve">符合性检查：</w:t>
      </w:r>
      <w:r>
        <w:rPr>
          <w:rFonts w:hint="eastAsia" w:ascii="宋体" w:hAnsi="宋体" w:cs="宋体"/>
          <w:color w:val="auto"/>
          <w:sz w:val="24"/>
          <w:highlight w:val="white"/>
        </w:rPr>
        <w:t xml:space="preserve">依据磋商文件的规定，从响应文件的有效性、完整性和对磋商文件的响应程度进行审查，以确定是否对磋商文件的实质性要求作出响应。</w:t>
      </w:r>
      <w:r>
        <w:rPr>
          <w:highlight w:val="white"/>
        </w:rPr>
      </w:r>
    </w:p>
    <w:p>
      <w:pPr>
        <w:ind w:firstLine="482"/>
        <w:jc w:val="left"/>
        <w:spacing w:line="360" w:lineRule="auto"/>
        <w:rPr>
          <w:rFonts w:hint="eastAsia" w:ascii="宋体" w:hAnsi="宋体" w:cs="宋体"/>
          <w:color w:val="auto"/>
          <w:sz w:val="24"/>
          <w:highlight w:val="white"/>
        </w:rPr>
      </w:pPr>
      <w:r>
        <w:rPr>
          <w:rFonts w:hint="eastAsia" w:ascii="宋体" w:hAnsi="宋体" w:cs="宋体"/>
          <w:b/>
          <w:color w:val="auto"/>
          <w:sz w:val="24"/>
          <w:highlight w:val="white"/>
        </w:rPr>
        <w:t xml:space="preserve">未实质性响应磋商文件的响应文件按无效响应处理</w:t>
      </w:r>
      <w:r>
        <w:rPr>
          <w:rFonts w:hint="eastAsia" w:ascii="宋体" w:hAnsi="宋体" w:cs="宋体"/>
          <w:color w:val="auto"/>
          <w:sz w:val="24"/>
          <w:highlight w:val="white"/>
        </w:rPr>
        <w:t xml:space="preserve">，磋商小组应当告知提交响应文件的供应商。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rPr>
          <w:highlight w:val="white"/>
        </w:rPr>
      </w:r>
    </w:p>
    <w:p>
      <w:pPr>
        <w:ind w:firstLine="482"/>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b/>
          <w:color w:val="auto"/>
          <w:sz w:val="24"/>
          <w:highlight w:val="white"/>
        </w:rPr>
        <w:t xml:space="preserve">所谓重大偏离或保留，</w:t>
      </w:r>
      <w:r>
        <w:rPr>
          <w:rFonts w:hint="eastAsia" w:ascii="宋体" w:hAnsi="宋体" w:cs="宋体"/>
          <w:color w:val="auto"/>
          <w:sz w:val="24"/>
          <w:highlight w:val="whit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rPr>
          <w:highlight w:val="white"/>
        </w:rPr>
      </w:r>
    </w:p>
    <w:p>
      <w:pPr>
        <w:pStyle w:val="97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未通过资格审查或符合性审查的供应商，磋商小组将在苏采云系统中告知未通过资格审查或符合性审查的原因，评审结束后，磋商小组将不再告知未通过资格审查或符合性审查的原因。</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5.3被认定为未实质性响应磋商文件的响应文件的情形</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（1）授权代表参与政府采购活动，未附法定代表人授权书，或法定代表人授权书不符合规定格式的；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（2）未按照磋商文件规定要求签署、盖章的；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（3）供应商在报价时采用选择性报价；</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）响应文件报价低于工程成本或者高于磋商文件设定的预算价或者采购人设置的最高限价的；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）同一磋商供应商提交两个及以上不同的响应文件或者磋商报价，但磋商文件要求提交备选磋商的除外；</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）响应文件中已标价工程量清单与磋商文件规定的暂估价、暂列金额及甲供材料价格不一致的；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7</w:t>
      </w:r>
      <w:r>
        <w:rPr>
          <w:rFonts w:hint="eastAsia" w:ascii="宋体" w:hAnsi="宋体" w:cs="宋体"/>
          <w:color w:val="auto"/>
          <w:sz w:val="24"/>
          <w:highlight w:val="white"/>
        </w:rPr>
        <w:t xml:space="preserve">）响应文件中已标价工程量清单与磋商文件明确列出的不可竞争费用项目或费率或计算基础不一致的；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8</w:t>
      </w:r>
      <w:r>
        <w:rPr>
          <w:rFonts w:hint="eastAsia" w:ascii="宋体" w:hAnsi="宋体" w:cs="宋体"/>
          <w:color w:val="auto"/>
          <w:sz w:val="24"/>
          <w:highlight w:val="white"/>
        </w:rPr>
        <w:t xml:space="preserve">）响应文件的已标价工程量清单与磋商文件提供的工程量清单中的项目编码、项目名称、项目特征、计量单位、工程量不一致的；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）报价出现前后不一致的，无法按照规定修正或按照规定修正，供应商不确认的；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）响应文件含有采购人不能接受的附加条件的；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11</w:t>
      </w:r>
      <w:r>
        <w:rPr>
          <w:rFonts w:hint="eastAsia" w:ascii="宋体" w:hAnsi="宋体" w:cs="宋体"/>
          <w:color w:val="auto"/>
          <w:sz w:val="24"/>
          <w:highlight w:val="white"/>
        </w:rPr>
        <w:t xml:space="preserve">）供应商不具备磋商文件中规定资格要求的；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12</w:t>
      </w:r>
      <w:r>
        <w:rPr>
          <w:rFonts w:hint="eastAsia" w:ascii="宋体" w:hAnsi="宋体" w:cs="宋体"/>
          <w:color w:val="auto"/>
          <w:sz w:val="24"/>
          <w:highlight w:val="white"/>
        </w:rPr>
        <w:t xml:space="preserve">）不符合法律、法规和磋商文件中规定的其他实质性要求和条件的（本磋商文件中标注★的款项为实质性要求和条件）；</w:t>
      </w:r>
      <w:r>
        <w:rPr>
          <w:highlight w:val="white"/>
        </w:rPr>
      </w:r>
    </w:p>
    <w:p>
      <w:pPr>
        <w:pStyle w:val="814"/>
        <w:ind w:left="0" w:firstLine="480"/>
        <w:spacing w:before="0"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w:t>
      </w:r>
      <w:r>
        <w:rPr>
          <w:rFonts w:hint="eastAsia"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）未通过符合性检查的</w:t>
      </w:r>
      <w:r>
        <w:rPr>
          <w:rFonts w:hint="eastAsia" w:cs="宋体"/>
          <w:color w:val="auto"/>
          <w:sz w:val="24"/>
          <w:szCs w:val="24"/>
          <w:highlight w:val="white"/>
          <w:lang w:val="en-US" w:eastAsia="zh-CN" w:bidi="ar-SA"/>
        </w:rPr>
        <w:t xml:space="preserve">;</w:t>
      </w:r>
      <w:r>
        <w:rPr>
          <w:highlight w:val="white"/>
        </w:rPr>
      </w:r>
    </w:p>
    <w:p>
      <w:pPr>
        <w:pStyle w:val="814"/>
        <w:ind w:left="0" w:firstLine="480"/>
        <w:spacing w:before="0"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w:t>
      </w:r>
      <w:r>
        <w:rPr>
          <w:rFonts w:hint="eastAsia"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s="宋体"/>
          <w:color w:val="auto"/>
          <w:sz w:val="24"/>
          <w:szCs w:val="24"/>
          <w:highlight w:val="white"/>
          <w:lang w:val="en-US" w:eastAsia="zh-CN" w:bidi="ar-SA"/>
        </w:rPr>
        <w:t xml:space="preserve">;</w:t>
      </w:r>
      <w:r>
        <w:rPr>
          <w:highlight w:val="white"/>
        </w:rPr>
      </w:r>
    </w:p>
    <w:p>
      <w:pPr>
        <w:ind w:left="0" w:right="0" w:firstLine="480"/>
        <w:spacing w:before="0" w:after="0" w:line="360" w:lineRule="auto"/>
        <w:rPr>
          <w:rFonts w:hint="default"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en-US" w:eastAsia="zh-CN" w:bidi="ar-SA"/>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hint="eastAsia" w:ascii="宋体" w:hAnsi="宋体" w:cs="宋体"/>
          <w:color w:val="auto"/>
          <w:sz w:val="24"/>
          <w:szCs w:val="24"/>
          <w:highlight w:val="white"/>
          <w:lang w:val="en-US" w:eastAsia="zh-CN" w:bidi="ar-SA"/>
        </w:rPr>
        <w:t xml:space="preserve">;</w:t>
      </w:r>
      <w:r>
        <w:rPr>
          <w:highlight w:val="white"/>
        </w:rPr>
      </w:r>
    </w:p>
    <w:p>
      <w:pPr>
        <w:pStyle w:val="814"/>
        <w:ind w:left="0" w:firstLine="480"/>
        <w:spacing w:before="0"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w:t>
      </w:r>
      <w:r>
        <w:rPr>
          <w:rFonts w:hint="eastAsia" w:cs="宋体"/>
          <w:color w:val="auto"/>
          <w:sz w:val="24"/>
          <w:szCs w:val="24"/>
          <w:highlight w:val="white"/>
          <w:lang w:val="en-US" w:eastAsia="zh-CN" w:bidi="ar-SA"/>
        </w:rPr>
        <w:t xml:space="preserve">6</w:t>
      </w:r>
      <w:r>
        <w:rPr>
          <w:rFonts w:hint="eastAsia" w:ascii="宋体" w:hAnsi="宋体" w:eastAsia="宋体" w:cs="宋体"/>
          <w:color w:val="auto"/>
          <w:sz w:val="24"/>
          <w:szCs w:val="24"/>
          <w:highlight w:val="white"/>
          <w:lang w:val="en-US" w:eastAsia="zh-CN" w:bidi="ar-SA"/>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cs="宋体"/>
          <w:color w:val="auto"/>
          <w:sz w:val="24"/>
          <w:szCs w:val="24"/>
          <w:highlight w:val="white"/>
          <w:lang w:val="en-US" w:eastAsia="zh-CN" w:bidi="ar-SA"/>
        </w:rPr>
        <w:t xml:space="preserve">;</w:t>
      </w:r>
      <w:r>
        <w:rPr>
          <w:highlight w:val="white"/>
        </w:rPr>
      </w:r>
    </w:p>
    <w:p>
      <w:pPr>
        <w:ind w:left="0" w:right="0" w:firstLine="480"/>
        <w:spacing w:before="0" w:after="0" w:line="360" w:lineRule="auto"/>
        <w:rPr>
          <w:rFonts w:hint="default"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（17）供应商的商务技术部分得分相差悬殊，评标委员会认为得分畸低者没有实质性响应的</w:t>
      </w:r>
      <w:r>
        <w:rPr>
          <w:rFonts w:hint="eastAsia" w:ascii="宋体" w:hAnsi="宋体" w:cs="宋体"/>
          <w:color w:val="auto"/>
          <w:sz w:val="24"/>
          <w:szCs w:val="24"/>
          <w:highlight w:val="white"/>
          <w:lang w:val="en-US" w:eastAsia="zh-CN" w:bidi="ar-SA"/>
        </w:rPr>
        <w:t xml:space="preserve">;</w:t>
      </w:r>
      <w:r>
        <w:rPr>
          <w:highlight w:val="white"/>
        </w:rPr>
      </w:r>
    </w:p>
    <w:p>
      <w:pPr>
        <w:ind w:left="0" w:right="0" w:firstLine="48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bidi="ar-SA"/>
        </w:rPr>
        <w:t xml:space="preserve">8</w:t>
      </w:r>
      <w:r>
        <w:rPr>
          <w:rFonts w:hint="eastAsia" w:ascii="宋体" w:hAnsi="宋体" w:eastAsia="宋体" w:cs="宋体"/>
          <w:color w:val="auto"/>
          <w:sz w:val="24"/>
          <w:szCs w:val="24"/>
          <w:highlight w:val="white"/>
          <w:lang w:val="en-US" w:eastAsia="zh-CN" w:bidi="ar-SA"/>
        </w:rPr>
        <w:t xml:space="preserve">）不同的供应商响应文件制作机器码、文件创建标识码一致的</w:t>
      </w:r>
      <w:r>
        <w:rPr>
          <w:rFonts w:hint="eastAsia" w:ascii="宋体" w:hAnsi="宋体" w:cs="宋体"/>
          <w:color w:val="auto"/>
          <w:sz w:val="24"/>
          <w:szCs w:val="24"/>
          <w:highlight w:val="white"/>
          <w:lang w:val="en-US" w:eastAsia="zh-CN" w:bidi="ar-SA"/>
        </w:rPr>
        <w:t xml:space="preserve">;</w:t>
      </w:r>
      <w:r>
        <w:rPr>
          <w:highlight w:val="white"/>
        </w:rPr>
      </w:r>
    </w:p>
    <w:p>
      <w:pPr>
        <w:ind w:firstLine="480"/>
        <w:jc w:val="left"/>
        <w:spacing w:line="360" w:lineRule="auto"/>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）供应商在苏采云系统规定的时间内未成功解密电子响应文件的；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20</w:t>
      </w:r>
      <w:r>
        <w:rPr>
          <w:rFonts w:hint="eastAsia" w:ascii="宋体" w:hAnsi="宋体" w:cs="宋体"/>
          <w:color w:val="auto"/>
          <w:sz w:val="24"/>
          <w:highlight w:val="white"/>
        </w:rPr>
        <w:t xml:space="preserve">）供应商提交的电子响应文件因其自身原因出现问题导致无法电子评审的；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21</w:t>
      </w:r>
      <w:r>
        <w:rPr>
          <w:rFonts w:hint="eastAsia" w:ascii="宋体" w:hAnsi="宋体" w:cs="宋体"/>
          <w:color w:val="auto"/>
          <w:sz w:val="24"/>
          <w:highlight w:val="white"/>
        </w:rPr>
        <w:t xml:space="preserve">）其他法律、法规及本磋商文件规定的属未实质性响应的响应文件的情形。</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highlight w:val="white"/>
        </w:rPr>
      </w:r>
      <w:bookmarkStart w:id="131" w:name="_Toc20823306"/>
      <w:r>
        <w:rPr>
          <w:highlight w:val="white"/>
        </w:rPr>
      </w:r>
      <w:bookmarkStart w:id="132" w:name="_Toc513029234"/>
      <w:r>
        <w:rPr>
          <w:highlight w:val="white"/>
        </w:rPr>
      </w:r>
      <w:bookmarkStart w:id="133" w:name="_Toc16938550"/>
      <w:r>
        <w:rPr>
          <w:rFonts w:hint="eastAsia" w:ascii="宋体" w:hAnsi="宋体" w:eastAsia="宋体" w:cs="宋体"/>
          <w:b/>
          <w:bCs/>
          <w:color w:val="auto"/>
          <w:sz w:val="24"/>
          <w:szCs w:val="24"/>
          <w:highlight w:val="white"/>
          <w:lang w:val="en-US" w:eastAsia="zh-CN" w:bidi="ar"/>
        </w:rPr>
        <w:t xml:space="preserve">5.4根据《关于推动解决政府采购异常低价问题相关工作的通知》（财库〔2026〕2号）规定：评审过程中出现下列情形之一的，评审委员会应当启动异常低价投标（响应）审查程序：</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1.投标(响应)报价低于全部通过符合性审查供应商投标(响应)报价平均值50%的，即投标(响应)报价《全部通过符合性审查供应商投标(响应)报价平均值*50%;</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2.投标(响应)报价低于通过符合性审查的次低报价供应商投标(响应)报价50%的，即投标(响应)报价《通过符合性审查的次低报价供应商投标(响应)报价*50%;</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3.投标(响应)报价低于采购项目最高限价45%的，即投标(响应)报价&lt;采购项目最高限价*45%;</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4.评审委员会基于专业判断，认为供应商报价过低，有可能影响产品质量或者不能诚信履约的其他情形。</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whit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p>
    <w:p>
      <w:pPr>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white"/>
          <w:lang w:val="en-US" w:eastAsia="zh-CN" w:bidi="ar-SA"/>
        </w:rPr>
        <w:t xml:space="preserve">5.5未实质性响应磋商文件的响应文件按无效响应处理，磋商小组应当告知提交响应文件的磋商供应商。磋商供应商不得通过修改或撤销不合要求的偏离或保留而使其响应文件成为实质性响应的文件.</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6</w:t>
      </w:r>
      <w:bookmarkEnd w:id="131"/>
      <w:r>
        <w:rPr>
          <w:highlight w:val="white"/>
        </w:rPr>
      </w:r>
      <w:bookmarkEnd w:id="132"/>
      <w:r>
        <w:rPr>
          <w:highlight w:val="white"/>
        </w:rPr>
      </w:r>
      <w:bookmarkEnd w:id="133"/>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磋商程序及评审方法和标准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highlight w:val="white"/>
        </w:rPr>
      </w:r>
      <w:bookmarkStart w:id="134" w:name="_Toc16938551"/>
      <w:r>
        <w:rPr>
          <w:highlight w:val="white"/>
        </w:rPr>
      </w:r>
      <w:bookmarkStart w:id="135" w:name="_Toc513029235"/>
      <w:r>
        <w:rPr>
          <w:highlight w:val="white"/>
        </w:rPr>
      </w:r>
      <w:bookmarkStart w:id="136" w:name="_Toc20823307"/>
      <w:r>
        <w:rPr>
          <w:rFonts w:hint="eastAsia" w:ascii="宋体" w:hAnsi="宋体" w:cs="宋体"/>
          <w:color w:val="auto"/>
          <w:sz w:val="24"/>
          <w:highlight w:val="white"/>
        </w:rPr>
        <w:t xml:space="preserve">6.1磋商程序</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否则视为未提交最后报价。已提交响应文件的供应商，在提交最后报价之前，可以根据磋商情况退出磋商，并在苏采云系统中提交“退出磋商函”并加盖CA电子公章。</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default"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4"/>
          <w:highlight w:val="white"/>
          <w:lang w:val="en-US" w:eastAsia="zh-CN"/>
        </w:rPr>
        <w:t xml:space="preserve">6.1.4</w:t>
      </w:r>
      <w:r>
        <w:rPr>
          <w:rFonts w:hint="eastAsia" w:ascii="宋体" w:hAnsi="宋体"/>
          <w:color w:val="auto"/>
          <w:sz w:val="24"/>
          <w:highlight w:val="white"/>
        </w:rPr>
        <w:t xml:space="preserve">本项目各分项最终结算价按照磋商首次报价与最后报价同比例变动。</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6.2评审方法和标准</w:t>
      </w:r>
      <w:r>
        <w:rPr>
          <w:highlight w:val="white"/>
        </w:rPr>
      </w:r>
    </w:p>
    <w:p>
      <w:pPr>
        <w:ind w:firstLine="480"/>
        <w:jc w:val="left"/>
        <w:spacing w:line="360" w:lineRule="auto"/>
        <w:tabs>
          <w:tab w:val="left" w:pos="900" w:leader="none"/>
        </w:tabs>
        <w:rPr>
          <w:rFonts w:hint="eastAsia" w:ascii="宋体" w:hAnsi="宋体" w:cs="宋体"/>
          <w:b w:val="0"/>
          <w:bCs w:val="0"/>
          <w:color w:val="auto"/>
          <w:sz w:val="24"/>
          <w:highlight w:val="white"/>
        </w:rPr>
      </w:pPr>
      <w:r>
        <w:rPr>
          <w:rFonts w:hint="eastAsia" w:ascii="宋体" w:hAnsi="宋体" w:cs="宋体"/>
          <w:b w:val="0"/>
          <w:bCs w:val="0"/>
          <w:color w:val="auto"/>
          <w:sz w:val="24"/>
          <w:highlight w:val="white"/>
        </w:rPr>
        <w:t xml:space="preserve">6.2.</w:t>
      </w:r>
      <w:r>
        <w:rPr>
          <w:rFonts w:hint="eastAsia" w:ascii="宋体" w:hAnsi="宋体" w:cs="宋体"/>
          <w:b w:val="0"/>
          <w:bCs w:val="0"/>
          <w:color w:val="auto"/>
          <w:sz w:val="24"/>
          <w:highlight w:val="white"/>
          <w:lang w:val="en-US" w:eastAsia="zh-CN"/>
        </w:rPr>
        <w:t xml:space="preserve">1</w:t>
      </w:r>
      <w:r>
        <w:rPr>
          <w:rFonts w:hint="eastAsia" w:ascii="宋体" w:hAnsi="宋体" w:cs="宋体"/>
          <w:b w:val="0"/>
          <w:bCs w:val="0"/>
          <w:color w:val="auto"/>
          <w:sz w:val="24"/>
          <w:highlight w:val="white"/>
        </w:rPr>
        <w:t xml:space="preserve">评审方法</w:t>
      </w:r>
      <w:r>
        <w:rPr>
          <w:highlight w:val="white"/>
        </w:rPr>
      </w:r>
    </w:p>
    <w:p>
      <w:pPr>
        <w:ind w:firstLine="482"/>
        <w:jc w:val="left"/>
        <w:spacing w:line="360" w:lineRule="auto"/>
        <w:tabs>
          <w:tab w:val="left" w:pos="900" w:leader="none"/>
        </w:tabs>
        <w:rPr>
          <w:rFonts w:hint="eastAsia" w:ascii="宋体" w:hAnsi="宋体" w:cs="宋体"/>
          <w:b/>
          <w:bCs/>
          <w:color w:val="auto"/>
          <w:sz w:val="24"/>
          <w:highlight w:val="white"/>
        </w:rPr>
      </w:pPr>
      <w:r>
        <w:rPr>
          <w:rFonts w:hint="eastAsia" w:ascii="宋体" w:hAnsi="宋体" w:cs="宋体"/>
          <w:b w:val="0"/>
          <w:bCs w:val="0"/>
          <w:color w:val="auto"/>
          <w:sz w:val="24"/>
          <w:highlight w:val="white"/>
        </w:rPr>
        <w:t xml:space="preserve">经磋商确定最终采购需求和提交最后磋商报价的供应商后，</w:t>
      </w:r>
      <w:r>
        <w:rPr>
          <w:rFonts w:hint="eastAsia" w:ascii="宋体" w:hAnsi="宋体" w:cs="宋体"/>
          <w:b/>
          <w:bCs/>
          <w:color w:val="auto"/>
          <w:sz w:val="24"/>
          <w:highlight w:val="white"/>
        </w:rPr>
        <w:t xml:space="preserve">由磋商小组采用综合评分法对提交最后磋商报价的供应商的响应文件和最后报价进行综合评分。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综合评分法，是指响应文件满足磋商文件全部实质性要求且按评审因素的量化指标评审得分最高的磋商供应商为成交候选供应商的评审方法。</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评审时，磋商小组各成员独立对每个有效响应的文件进行评价、打分，然后汇总每个供应商每项评分因素的得分。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6.2.2评审标准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见本磋商文件第五章“评审方法和评审标准”。</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6.2.3 评审报告</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6.3采购活动终止的情况</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出现下列情形之一的，本次竞争性磋商采购活动将被终止：</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（1）因情况变化，不再符合规定的竞争性磋商采购方式适用情形的；</w:t>
      </w:r>
      <w:r>
        <w:rPr>
          <w:highlight w:val="white"/>
        </w:rPr>
      </w:r>
    </w:p>
    <w:p>
      <w:pPr>
        <w:ind w:firstLine="480"/>
        <w:jc w:val="left"/>
        <w:spacing w:line="360" w:lineRule="auto"/>
        <w:tabs>
          <w:tab w:val="left" w:pos="900" w:leader="none"/>
        </w:tabs>
        <w:rPr>
          <w:rFonts w:hint="eastAsia" w:ascii="宋体" w:hAnsi="宋体" w:cs="宋体"/>
          <w:color w:val="auto"/>
          <w:sz w:val="24"/>
          <w:highlight w:val="white"/>
        </w:rPr>
      </w:pPr>
      <w:r>
        <w:rPr>
          <w:rFonts w:hint="eastAsia" w:ascii="宋体" w:hAnsi="宋体" w:cs="宋体"/>
          <w:color w:val="auto"/>
          <w:sz w:val="24"/>
          <w:highlight w:val="white"/>
        </w:rPr>
        <w:t xml:space="preserve">（2）出现影响采购公正的违法、违规行为的；</w:t>
      </w:r>
      <w:bookmarkEnd w:id="134"/>
      <w:r>
        <w:rPr>
          <w:highlight w:val="white"/>
        </w:rPr>
      </w:r>
      <w:bookmarkEnd w:id="135"/>
      <w:r>
        <w:rPr>
          <w:highlight w:val="white"/>
        </w:rPr>
      </w:r>
      <w:bookmarkEnd w:id="136"/>
      <w:r>
        <w:rPr>
          <w:highlight w:val="white"/>
        </w:rPr>
      </w:r>
      <w:r>
        <w:rPr>
          <w:highlight w:val="white"/>
        </w:rPr>
      </w:r>
    </w:p>
    <w:p>
      <w:pPr>
        <w:pStyle w:val="973"/>
        <w:ind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除本磋商文件第二章第</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.1.2条第三款规定的情形外，在采购过程中符合要求的供应商或者最后报价未超过采购预算的供应商不足3家的。</w:t>
      </w:r>
      <w:r>
        <w:rPr>
          <w:highlight w:val="white"/>
        </w:rPr>
      </w:r>
    </w:p>
    <w:p>
      <w:pPr>
        <w:ind w:firstLine="480"/>
        <w:jc w:val="left"/>
        <w:pageBreakBefore w:val="0"/>
        <w:spacing w:line="360" w:lineRule="auto"/>
        <w:tabs>
          <w:tab w:val="left" w:pos="900" w:leader="none"/>
        </w:tabs>
        <w:rPr>
          <w:rFonts w:ascii="宋体" w:hAnsi="宋体"/>
          <w:color w:val="auto"/>
          <w:sz w:val="24"/>
          <w:highlight w:val="white"/>
        </w:rPr>
      </w:pPr>
      <w:r>
        <w:rPr>
          <w:rFonts w:hint="eastAsia" w:ascii="宋体" w:hAnsi="宋体"/>
          <w:color w:val="auto"/>
          <w:sz w:val="24"/>
          <w:highlight w:val="white"/>
        </w:rPr>
        <w:t xml:space="preserve">（4）因重大变故，采购任务取消的。</w:t>
      </w:r>
      <w:r>
        <w:rPr>
          <w:highlight w:val="white"/>
        </w:rPr>
      </w:r>
    </w:p>
    <w:p>
      <w:pPr>
        <w:ind w:firstLine="480"/>
        <w:jc w:val="left"/>
        <w:pageBreakBefore w:val="0"/>
        <w:spacing w:line="360" w:lineRule="auto"/>
        <w:tabs>
          <w:tab w:val="left" w:pos="900" w:leader="none"/>
        </w:tabs>
        <w:rPr>
          <w:rFonts w:ascii="宋体" w:hAnsi="宋体"/>
          <w:color w:val="auto"/>
          <w:sz w:val="24"/>
          <w:highlight w:val="white"/>
        </w:rPr>
      </w:pPr>
      <w:r>
        <w:rPr>
          <w:rFonts w:hint="eastAsia" w:ascii="宋体" w:hAnsi="宋体"/>
          <w:color w:val="auto"/>
          <w:sz w:val="24"/>
          <w:highlight w:val="white"/>
        </w:rPr>
        <w:t xml:space="preserve">（5）磋商小组认定磋商文件存在歧义、重大缺陷导致评审工作无法进行。</w:t>
      </w:r>
      <w:r>
        <w:rPr>
          <w:highlight w:val="white"/>
        </w:rP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white"/>
        </w:rPr>
      </w:pPr>
      <w:r>
        <w:rPr>
          <w:rFonts w:hint="eastAsia" w:ascii="宋体" w:hAnsi="宋体"/>
          <w:color w:val="auto"/>
          <w:sz w:val="24"/>
          <w:highlight w:val="white"/>
        </w:rPr>
        <w:t xml:space="preserve">（6）因系统故障原因造成磋商不成功的。</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eastAsia="zh-CN"/>
        </w:rPr>
        <w:t xml:space="preserve">（</w:t>
      </w:r>
      <w:r>
        <w:rPr>
          <w:rFonts w:hint="eastAsia" w:cs="宋体"/>
          <w:color w:val="auto"/>
          <w:sz w:val="24"/>
          <w:szCs w:val="24"/>
          <w:highlight w:val="white"/>
          <w:lang w:val="en-US" w:eastAsia="zh-CN"/>
        </w:rPr>
        <w:t xml:space="preserve">7</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在苏采云系统规定时间内成功解密电子响应文件的供应商不足3家的。</w:t>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七</w:t>
      </w:r>
      <w:r>
        <w:rPr>
          <w:rFonts w:hint="eastAsia" w:ascii="宋体" w:hAnsi="宋体" w:eastAsia="宋体" w:cs="宋体"/>
          <w:color w:val="auto"/>
          <w:sz w:val="24"/>
          <w:szCs w:val="24"/>
          <w:highlight w:val="white"/>
        </w:rPr>
        <w:t xml:space="preserve">、成交</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highlight w:val="white"/>
        </w:rPr>
      </w:r>
      <w:bookmarkStart w:id="137" w:name="_Toc513029238"/>
      <w:r>
        <w:rPr>
          <w:highlight w:val="white"/>
        </w:rPr>
      </w:r>
      <w:bookmarkStart w:id="138" w:name="_Toc20823310"/>
      <w:r>
        <w:rPr>
          <w:highlight w:val="white"/>
        </w:rPr>
      </w:r>
      <w:bookmarkStart w:id="139" w:name="_Toc16938554"/>
      <w:r>
        <w:rPr>
          <w:rFonts w:hint="eastAsia" w:ascii="宋体" w:hAnsi="宋体" w:eastAsia="宋体" w:cs="宋体"/>
          <w:color w:val="auto"/>
          <w:sz w:val="24"/>
          <w:szCs w:val="24"/>
          <w:highlight w:val="white"/>
        </w:rPr>
        <w:t xml:space="preserve">1、</w:t>
      </w:r>
      <w:bookmarkEnd w:id="137"/>
      <w:r>
        <w:rPr>
          <w:rFonts w:hint="eastAsia" w:ascii="宋体" w:hAnsi="宋体" w:eastAsia="宋体" w:cs="宋体"/>
          <w:color w:val="auto"/>
          <w:sz w:val="24"/>
          <w:szCs w:val="24"/>
          <w:highlight w:val="white"/>
        </w:rPr>
        <w:t xml:space="preserve">确定</w:t>
      </w:r>
      <w:bookmarkEnd w:id="138"/>
      <w:r>
        <w:rPr>
          <w:highlight w:val="white"/>
        </w:rPr>
      </w:r>
      <w:bookmarkEnd w:id="139"/>
      <w:r>
        <w:rPr>
          <w:rFonts w:hint="eastAsia" w:ascii="宋体" w:hAnsi="宋体" w:eastAsia="宋体" w:cs="宋体"/>
          <w:color w:val="auto"/>
          <w:sz w:val="24"/>
          <w:szCs w:val="24"/>
          <w:highlight w:val="white"/>
        </w:rPr>
        <w:t xml:space="preserve">成交单位</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highlight w:val="white"/>
        </w:rPr>
      </w:r>
    </w:p>
    <w:p>
      <w:pPr>
        <w:ind w:firstLine="480"/>
        <w:jc w:val="left"/>
        <w:spacing w:line="360" w:lineRule="auto"/>
        <w:tabs>
          <w:tab w:val="left" w:pos="900" w:leader="none"/>
        </w:tabs>
        <w:rPr>
          <w:rFonts w:hint="eastAsia" w:ascii="宋体" w:hAnsi="宋体" w:cs="宋体"/>
          <w:b/>
          <w:color w:val="auto"/>
          <w:sz w:val="24"/>
          <w:highlight w:val="white"/>
        </w:rPr>
      </w:pPr>
      <w:r>
        <w:rPr>
          <w:rFonts w:hint="eastAsia" w:ascii="宋体" w:hAnsi="宋体" w:cs="宋体"/>
          <w:color w:val="auto"/>
          <w:sz w:val="24"/>
          <w:highlight w:val="white"/>
        </w:rPr>
        <w:t xml:space="preserve">1.</w:t>
      </w:r>
      <w:r>
        <w:rPr>
          <w:rFonts w:hint="eastAsia" w:ascii="宋体" w:hAnsi="宋体" w:cs="宋体"/>
          <w:color w:val="auto"/>
          <w:sz w:val="24"/>
          <w:highlight w:val="white"/>
          <w:lang w:val="en-US" w:eastAsia="zh-CN"/>
        </w:rPr>
        <w:t xml:space="preserve">2</w:t>
      </w:r>
      <w:r>
        <w:rPr>
          <w:rFonts w:hint="eastAsia" w:ascii="宋体" w:hAnsi="宋体" w:cs="宋体"/>
          <w:color w:val="auto"/>
          <w:sz w:val="24"/>
          <w:highlight w:val="whit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white"/>
        </w:rPr>
        <w:t xml:space="preserve">“江苏政府采购网”</w:t>
      </w:r>
      <w:r>
        <w:rPr>
          <w:rFonts w:hint="eastAsia" w:ascii="宋体" w:hAnsi="宋体" w:eastAsia="宋体" w:cs="宋体"/>
          <w:color w:val="auto"/>
          <w:sz w:val="24"/>
          <w:szCs w:val="24"/>
          <w:highlight w:val="white"/>
          <w:lang w:val="en-US" w:eastAsia="zh-CN"/>
        </w:rPr>
        <w:t xml:space="preserve">发布</w:t>
      </w:r>
      <w:r>
        <w:rPr>
          <w:rFonts w:hint="eastAsia" w:ascii="宋体" w:hAnsi="宋体" w:cs="宋体"/>
          <w:color w:val="auto"/>
          <w:sz w:val="24"/>
          <w:highlight w:val="white"/>
        </w:rPr>
        <w:t xml:space="preserve">成交结果</w:t>
      </w:r>
      <w:r>
        <w:rPr>
          <w:rFonts w:hint="eastAsia" w:ascii="宋体" w:hAnsi="宋体" w:cs="宋体"/>
          <w:color w:val="auto"/>
          <w:sz w:val="24"/>
          <w:highlight w:val="white"/>
          <w:lang w:val="en-US" w:eastAsia="zh-CN"/>
        </w:rPr>
        <w:t xml:space="preserve">公告</w:t>
      </w:r>
      <w:r>
        <w:rPr>
          <w:rFonts w:hint="eastAsia" w:ascii="宋体" w:hAnsi="宋体" w:cs="宋体"/>
          <w:color w:val="auto"/>
          <w:sz w:val="24"/>
          <w:highlight w:val="white"/>
        </w:rPr>
        <w:t xml:space="preserve">，公告期限为1个工作日，同时向成交供应商发出成交通知书。</w:t>
      </w:r>
      <w:r>
        <w:rPr>
          <w:rFonts w:hint="eastAsia" w:ascii="宋体" w:hAnsi="宋体" w:cs="宋体"/>
          <w:b/>
          <w:color w:val="auto"/>
          <w:sz w:val="24"/>
          <w:highlight w:val="white"/>
        </w:rPr>
        <w:t xml:space="preserve">成交供应商在领取成交通知书时，需提供3份与电子响应文件一致的纸质打印文件。</w:t>
      </w:r>
      <w:r>
        <w:rPr>
          <w:highlight w:val="white"/>
        </w:rPr>
      </w:r>
    </w:p>
    <w:p>
      <w:pPr>
        <w:pStyle w:val="97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请</w:t>
      </w:r>
      <w:r>
        <w:rPr>
          <w:rFonts w:hint="eastAsia" w:ascii="宋体" w:hAnsi="宋体" w:eastAsia="宋体" w:cs="宋体"/>
          <w:b w:val="0"/>
          <w:bCs w:val="0"/>
          <w:color w:val="auto"/>
          <w:sz w:val="24"/>
          <w:szCs w:val="24"/>
          <w:highlight w:val="white"/>
        </w:rPr>
        <w:t xml:space="preserve">成交供应商在成交结果公告届满之日起30日内</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因未及时下载而造成的不利后果由成交供应商自行承担。</w:t>
      </w:r>
      <w:r>
        <w:rPr>
          <w:highlight w:val="white"/>
        </w:rPr>
      </w:r>
    </w:p>
    <w:p>
      <w:pPr>
        <w:pStyle w:val="97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white"/>
          <w:lang w:val="en-US" w:eastAsia="zh-CN"/>
        </w:rPr>
        <w:t xml:space="preserve">1.4</w:t>
      </w:r>
      <w:r>
        <w:rPr>
          <w:rFonts w:hint="eastAsia" w:ascii="宋体" w:hAnsi="宋体" w:eastAsia="宋体" w:cs="宋体"/>
          <w:b w:val="0"/>
          <w:bCs w:val="0"/>
          <w:color w:val="auto"/>
          <w:sz w:val="24"/>
          <w:szCs w:val="24"/>
          <w:highlight w:val="white"/>
        </w:rPr>
        <w:t xml:space="preserve">成交通知书将是合同的一个组成部分。对采购人和成交供应商均具有</w:t>
      </w:r>
      <w:r>
        <w:rPr>
          <w:rFonts w:hint="eastAsia" w:ascii="宋体" w:hAnsi="宋体" w:eastAsia="宋体" w:cs="宋体"/>
          <w:color w:val="auto"/>
          <w:sz w:val="24"/>
          <w:szCs w:val="24"/>
          <w:highlight w:val="white"/>
        </w:rPr>
        <w:t xml:space="preserve">法律效力。成交通知书发出后，采购人改变成交结果的，或者成交供应商放弃成交项目的，应当依法承担法律责任。</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2、成交供应商有下列情形之一的，将取消其成交资格：</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（1）提供虚假材料谋取成交的；</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（2）与评审专家、采购人、其他供应商或者</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工作人员恶意串通的；</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（3）向评审专家、采购人或</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工作人员行贿或者提供其他不正当利益的；</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（4）不满足本磋商文件规定的实质性要求，但在评审过程中又未被磋商小组发现的；</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（5）成交后无正当理由拒不与采购人签订采购合同或者未按照磋商文件确定的事项签订采购合同的；</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（6）将采购合同转包的；</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（7）法律、法规、规章规定的属于成交无效的其他情形。</w:t>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highlight w:val="white"/>
        </w:rPr>
      </w:r>
      <w:bookmarkStart w:id="140" w:name="_Toc20823309"/>
      <w:r>
        <w:rPr>
          <w:highlight w:val="white"/>
        </w:rPr>
      </w:r>
      <w:bookmarkStart w:id="141" w:name="_Toc16938553"/>
      <w:r>
        <w:rPr>
          <w:highlight w:val="white"/>
        </w:rPr>
      </w:r>
      <w:bookmarkStart w:id="142" w:name="_Toc513029237"/>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、合同签订相关事项</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1、签订合同</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4"/>
          <w:szCs w:val="24"/>
          <w:highlight w:val="white"/>
          <w:lang w:val="en-US" w:eastAsia="zh-CN"/>
        </w:rPr>
        <w:t xml:space="preserve">江苏省</w:t>
      </w:r>
      <w:r>
        <w:rPr>
          <w:rFonts w:hint="eastAsia" w:ascii="宋体" w:hAnsi="宋体" w:eastAsia="宋体" w:cs="宋体"/>
          <w:color w:val="auto"/>
          <w:sz w:val="24"/>
          <w:szCs w:val="24"/>
          <w:highlight w:val="white"/>
        </w:rPr>
        <w:t xml:space="preserve">政府采购平台”上公告</w:t>
      </w:r>
      <w:r>
        <w:rPr>
          <w:rFonts w:hint="eastAsia" w:ascii="宋体" w:hAnsi="宋体" w:eastAsia="宋体" w:cs="宋体"/>
          <w:color w:val="auto"/>
          <w:sz w:val="24"/>
          <w:szCs w:val="24"/>
          <w:highlight w:val="white"/>
          <w:lang w:eastAsia="zh-CN"/>
        </w:rPr>
        <w:t xml:space="preserve">。</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1.2 磋商文件、成交供应商的响应文件及磋商采购过程中有关澄清、承诺文件均应作为合同附件。</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1.3 签订合同后，成交供应商不得将成交产品</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工程</w:t>
      </w:r>
      <w:r>
        <w:rPr>
          <w:rFonts w:hint="eastAsia" w:ascii="宋体" w:hAnsi="宋体" w:eastAsia="宋体" w:cs="宋体"/>
          <w:color w:val="auto"/>
          <w:sz w:val="24"/>
          <w:szCs w:val="24"/>
          <w:highlight w:val="white"/>
        </w:rPr>
        <w:t xml:space="preserve">或服务进行转包。未经采购人同意，成交供应商也不得采用分包的形式履行合同，否则采购人有权终止合同。转包或分包造成采购人损失的，成交供应商应承担相应赔偿责任。</w:t>
      </w:r>
      <w:r>
        <w:rPr>
          <w:highlight w:val="white"/>
        </w:rPr>
      </w:r>
    </w:p>
    <w:p>
      <w:pPr>
        <w:pStyle w:val="973"/>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2、标的物的追加</w:t>
      </w:r>
      <w:r>
        <w:rPr>
          <w:highlight w:val="white"/>
        </w:rPr>
      </w:r>
    </w:p>
    <w:p>
      <w:pPr>
        <w:pStyle w:val="97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white"/>
        </w:rPr>
      </w:r>
    </w:p>
    <w:p>
      <w:pPr>
        <w:ind w:left="0" w:firstLine="24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、履约保证金</w:t>
      </w:r>
      <w:bookmarkEnd w:id="140"/>
      <w:r>
        <w:rPr>
          <w:highlight w:val="white"/>
        </w:rPr>
      </w:r>
      <w:bookmarkEnd w:id="141"/>
      <w:r>
        <w:rPr>
          <w:highlight w:val="white"/>
        </w:rPr>
      </w:r>
      <w:bookmarkEnd w:id="142"/>
      <w:r>
        <w:rPr>
          <w:rFonts w:ascii="宋体" w:hAnsi="宋体" w:eastAsia="宋体" w:cs="宋体"/>
          <w:color w:val="auto"/>
          <w:sz w:val="24"/>
          <w:highlight w:val="white"/>
        </w:rPr>
        <w:t xml:space="preserve">：本项目</w:t>
      </w:r>
      <w:r>
        <w:rPr>
          <w:rFonts w:hint="eastAsia" w:ascii="宋体" w:hAnsi="宋体" w:cs="宋体"/>
          <w:color w:val="auto"/>
          <w:sz w:val="24"/>
          <w:highlight w:val="white"/>
          <w:lang w:val="en-US" w:eastAsia="zh-CN"/>
        </w:rPr>
        <w:t xml:space="preserve">不</w:t>
      </w:r>
      <w:r>
        <w:rPr>
          <w:rFonts w:ascii="宋体" w:hAnsi="宋体" w:eastAsia="宋体" w:cs="宋体"/>
          <w:color w:val="auto"/>
          <w:sz w:val="24"/>
          <w:highlight w:val="white"/>
        </w:rPr>
        <w:t xml:space="preserve">收取履约保证金。</w:t>
      </w:r>
      <w:r>
        <w:rPr>
          <w:highlight w:val="white"/>
        </w:rPr>
      </w:r>
    </w:p>
    <w:p>
      <w:pPr>
        <w:pStyle w:val="974"/>
        <w:jc w:val="left"/>
        <w:keepLines w:val="0"/>
        <w:keepNext w:val="0"/>
        <w:pageBreakBefore w:val="0"/>
        <w:spacing w:before="0" w:after="0" w:line="360" w:lineRule="auto"/>
        <w:widowControl w:val="off"/>
        <w:rPr>
          <w:rFonts w:hint="eastAsia" w:ascii="宋体" w:hAnsi="宋体" w:cs="宋体"/>
          <w:color w:val="auto"/>
          <w:sz w:val="24"/>
          <w:szCs w:val="24"/>
          <w:highlight w:val="white"/>
        </w:rPr>
        <w:outlineLvl w:val="9"/>
      </w:pPr>
      <w:r>
        <w:rPr>
          <w:rFonts w:hint="eastAsia" w:ascii="宋体" w:hAnsi="宋体" w:cs="宋体"/>
          <w:color w:val="auto"/>
          <w:sz w:val="24"/>
          <w:szCs w:val="24"/>
          <w:highlight w:val="white"/>
          <w:lang w:val="en-US" w:eastAsia="zh-CN"/>
        </w:rPr>
      </w:r>
      <w:r>
        <w:rPr>
          <w:highlight w:val="white"/>
        </w:rPr>
      </w:r>
    </w:p>
    <w:p>
      <w:pPr>
        <w:pStyle w:val="974"/>
        <w:jc w:val="left"/>
        <w:keepLines w:val="0"/>
        <w:keepNext w:val="0"/>
        <w:pageBreakBefore w:val="0"/>
        <w:spacing w:before="0" w:after="0" w:line="360" w:lineRule="auto"/>
        <w:widowControl w:val="off"/>
        <w:rPr>
          <w:rFonts w:hint="eastAsia" w:ascii="宋体" w:hAnsi="宋体" w:cs="宋体"/>
          <w:color w:val="auto"/>
          <w:sz w:val="24"/>
          <w:szCs w:val="24"/>
          <w:highlight w:val="white"/>
        </w:rPr>
        <w:outlineLvl w:val="9"/>
      </w:pPr>
      <w:r>
        <w:rPr>
          <w:rFonts w:hint="eastAsia" w:ascii="宋体" w:hAnsi="宋体" w:cs="宋体"/>
          <w:color w:val="auto"/>
          <w:sz w:val="24"/>
          <w:szCs w:val="24"/>
          <w:highlight w:val="white"/>
          <w:lang w:val="en-US" w:eastAsia="zh-CN"/>
        </w:rPr>
      </w:r>
      <w:r>
        <w:rPr>
          <w:highlight w:val="white"/>
        </w:rPr>
      </w:r>
    </w:p>
    <w:p>
      <w:pPr>
        <w:pStyle w:val="974"/>
        <w:jc w:val="left"/>
        <w:keepLines w:val="0"/>
        <w:keepNext w:val="0"/>
        <w:pageBreakBefore w:val="0"/>
        <w:spacing w:before="0" w:after="0" w:line="360" w:lineRule="auto"/>
        <w:widowControl w:val="off"/>
        <w:rPr>
          <w:rFonts w:hint="eastAsia" w:ascii="宋体" w:hAnsi="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九</w:t>
      </w:r>
      <w:r>
        <w:rPr>
          <w:rFonts w:hint="eastAsia" w:ascii="宋体" w:hAnsi="宋体" w:cs="宋体"/>
          <w:color w:val="auto"/>
          <w:sz w:val="24"/>
          <w:szCs w:val="24"/>
          <w:highlight w:val="white"/>
        </w:rPr>
        <w:t xml:space="preserve">、政策功能</w:t>
      </w:r>
      <w:r>
        <w:rPr>
          <w:highlight w:val="whit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rPr>
        <w:t xml:space="preserve">支持中小企业发展</w:t>
      </w:r>
      <w:r>
        <w:rPr>
          <w:highlight w:val="white"/>
        </w:rPr>
      </w:r>
    </w:p>
    <w:p>
      <w:pPr>
        <w:ind w:firstLine="480"/>
        <w:spacing w:line="360" w:lineRule="auto"/>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1.1</w:t>
      </w:r>
      <w:r>
        <w:rPr>
          <w:rFonts w:hint="eastAsia" w:ascii="宋体" w:hAnsi="宋体" w:eastAsia="宋体" w:cs="宋体"/>
          <w:b w:val="0"/>
          <w:bCs w:val="0"/>
          <w:color w:val="auto"/>
          <w:sz w:val="24"/>
          <w:highlight w:val="whit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white"/>
          <w:lang w:eastAsia="zh-CN"/>
        </w:rPr>
        <w:t xml:space="preserve">供应商</w:t>
      </w:r>
      <w:r>
        <w:rPr>
          <w:rFonts w:hint="eastAsia" w:ascii="宋体" w:hAnsi="宋体" w:eastAsia="宋体" w:cs="宋体"/>
          <w:b w:val="0"/>
          <w:bCs w:val="0"/>
          <w:color w:val="auto"/>
          <w:sz w:val="24"/>
          <w:highlight w:val="white"/>
        </w:rPr>
        <w:t xml:space="preserve">应提交《中小企业声明函》。</w:t>
      </w:r>
      <w:r>
        <w:rPr>
          <w:highlight w:val="white"/>
        </w:rPr>
      </w:r>
    </w:p>
    <w:p>
      <w:pPr>
        <w:ind w:firstLine="480"/>
        <w:spacing w:line="360" w:lineRule="auto"/>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1.2</w:t>
      </w:r>
      <w:r>
        <w:rPr>
          <w:rFonts w:hint="eastAsia" w:ascii="宋体" w:hAnsi="宋体" w:cs="宋体"/>
          <w:b w:val="0"/>
          <w:bCs w:val="0"/>
          <w:color w:val="auto"/>
          <w:sz w:val="24"/>
          <w:highlight w:val="white"/>
          <w:lang w:eastAsia="zh-CN"/>
        </w:rPr>
        <w:t xml:space="preserve">供应商</w:t>
      </w:r>
      <w:r>
        <w:rPr>
          <w:rFonts w:hint="eastAsia" w:ascii="宋体" w:hAnsi="宋体" w:eastAsia="宋体" w:cs="宋体"/>
          <w:b w:val="0"/>
          <w:bCs w:val="0"/>
          <w:color w:val="auto"/>
          <w:sz w:val="24"/>
          <w:highlight w:val="whit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white"/>
          <w:lang w:eastAsia="zh-CN"/>
        </w:rPr>
        <w:t xml:space="preserve">。</w:t>
      </w:r>
      <w:r>
        <w:rPr>
          <w:highlight w:val="white"/>
        </w:rPr>
      </w:r>
    </w:p>
    <w:p>
      <w:pPr>
        <w:ind w:firstLine="480"/>
        <w:spacing w:line="360" w:lineRule="auto"/>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1.3</w:t>
      </w:r>
      <w:r>
        <w:rPr>
          <w:rFonts w:hint="eastAsia" w:ascii="宋体" w:hAnsi="宋体" w:cs="宋体"/>
          <w:b w:val="0"/>
          <w:bCs w:val="0"/>
          <w:color w:val="auto"/>
          <w:sz w:val="24"/>
          <w:highlight w:val="white"/>
          <w:lang w:eastAsia="zh-CN"/>
        </w:rPr>
        <w:t xml:space="preserve">供应商</w:t>
      </w:r>
      <w:r>
        <w:rPr>
          <w:rFonts w:hint="eastAsia" w:ascii="宋体" w:hAnsi="宋体" w:eastAsia="宋体" w:cs="宋体"/>
          <w:b w:val="0"/>
          <w:bCs w:val="0"/>
          <w:color w:val="auto"/>
          <w:sz w:val="24"/>
          <w:highlight w:val="whit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highlight w:val="white"/>
        </w:rPr>
      </w:r>
    </w:p>
    <w:p>
      <w:pPr>
        <w:ind w:firstLine="480"/>
        <w:jc w:val="left"/>
        <w:spacing w:line="360" w:lineRule="auto"/>
        <w:tabs>
          <w:tab w:val="left" w:pos="900" w:leader="none"/>
        </w:tabs>
        <w:rPr>
          <w:rFonts w:ascii="宋体" w:hAnsi="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2、</w:t>
      </w:r>
      <w:r>
        <w:rPr>
          <w:rFonts w:hint="eastAsia" w:ascii="宋体" w:hAnsi="宋体" w:cs="宋体"/>
          <w:b w:val="0"/>
          <w:bCs w:val="0"/>
          <w:color w:val="auto"/>
          <w:sz w:val="24"/>
          <w:highlight w:val="white"/>
        </w:rPr>
        <w:t xml:space="preserve">支持绿色发展</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2.1</w:t>
      </w:r>
      <w:r>
        <w:rPr>
          <w:rFonts w:hint="eastAsia" w:ascii="宋体" w:hAnsi="宋体" w:cs="宋体"/>
          <w:color w:val="auto"/>
          <w:sz w:val="24"/>
          <w:highlight w:val="whit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white"/>
        </w:rPr>
        <w:t xml:space="preserve">购。供应商须按</w:t>
      </w:r>
      <w:r>
        <w:rPr>
          <w:rFonts w:hint="eastAsia" w:ascii="宋体" w:hAnsi="宋体" w:cs="宋体"/>
          <w:color w:val="auto"/>
          <w:sz w:val="24"/>
          <w:highlight w:val="white"/>
          <w:lang w:eastAsia="zh-CN"/>
        </w:rPr>
        <w:t xml:space="preserve">磋商文件</w:t>
      </w:r>
      <w:r>
        <w:rPr>
          <w:rFonts w:hint="eastAsia" w:ascii="宋体" w:hAnsi="宋体" w:eastAsia="宋体" w:cs="宋体"/>
          <w:color w:val="auto"/>
          <w:sz w:val="24"/>
          <w:highlight w:val="white"/>
        </w:rPr>
        <w:t xml:space="preserve">要求提供相关产品认证证书。</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2.2</w:t>
      </w:r>
      <w:r>
        <w:rPr>
          <w:rFonts w:hint="eastAsia" w:ascii="宋体" w:hAnsi="宋体" w:eastAsia="宋体" w:cs="宋体"/>
          <w:color w:val="auto"/>
          <w:sz w:val="24"/>
          <w:highlight w:val="whit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2.3</w:t>
      </w:r>
      <w:r>
        <w:rPr>
          <w:rFonts w:hint="eastAsia" w:ascii="宋体" w:hAnsi="宋体" w:eastAsia="宋体" w:cs="宋体"/>
          <w:color w:val="auto"/>
          <w:sz w:val="24"/>
          <w:highlight w:val="white"/>
        </w:rPr>
        <w:t xml:space="preserve">政府采购项目执行《财政部 生态环境部 工业和信息化部关于印发&lt;绿色数据中心政府采购需求标准（试行）&gt;的通知》（财库〔2023〕7号）相关要求。</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2.4</w:t>
      </w:r>
      <w:r>
        <w:rPr>
          <w:rFonts w:hint="eastAsia" w:ascii="宋体" w:hAnsi="宋体" w:eastAsia="宋体" w:cs="宋体"/>
          <w:color w:val="auto"/>
          <w:sz w:val="24"/>
          <w:highlight w:val="whit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highlight w:val="white"/>
        </w:rPr>
      </w:r>
    </w:p>
    <w:p>
      <w:pPr>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lang w:val="en-US" w:eastAsia="zh-CN"/>
        </w:rPr>
        <w:t xml:space="preserve">十、</w:t>
      </w:r>
      <w:r>
        <w:rPr>
          <w:rFonts w:hint="eastAsia" w:ascii="宋体" w:hAnsi="宋体" w:eastAsia="宋体" w:cs="宋体"/>
          <w:b/>
          <w:bCs/>
          <w:color w:val="auto"/>
          <w:sz w:val="24"/>
          <w:szCs w:val="24"/>
          <w:highlight w:val="white"/>
        </w:rPr>
        <w:t xml:space="preserve">质疑和投诉</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1、质疑的提出</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1.1 提出质疑的供应商应当是参与所质疑项目采购活动的供应商。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1.2 供应商认为</w:t>
      </w:r>
      <w:r>
        <w:rPr>
          <w:rFonts w:hint="eastAsia" w:ascii="宋体" w:hAnsi="宋体" w:eastAsia="宋体" w:cs="宋体"/>
          <w:color w:val="auto"/>
          <w:sz w:val="24"/>
          <w:szCs w:val="24"/>
          <w:highlight w:val="white"/>
          <w:lang w:eastAsia="zh-CN"/>
        </w:rPr>
        <w:t xml:space="preserve">磋商</w:t>
      </w:r>
      <w:r>
        <w:rPr>
          <w:rFonts w:hint="eastAsia" w:ascii="宋体" w:hAnsi="宋体" w:eastAsia="宋体" w:cs="宋体"/>
          <w:color w:val="auto"/>
          <w:sz w:val="24"/>
          <w:szCs w:val="24"/>
          <w:highlight w:val="white"/>
        </w:rPr>
        <w:t xml:space="preserve">文件、采购过程、成交结果使自己的权益受到损害的，可以在知道或者应知其权益受到损害之日（获取</w:t>
      </w:r>
      <w:r>
        <w:rPr>
          <w:rFonts w:hint="eastAsia" w:ascii="宋体" w:hAnsi="宋体" w:eastAsia="宋体" w:cs="宋体"/>
          <w:color w:val="auto"/>
          <w:sz w:val="24"/>
          <w:szCs w:val="24"/>
          <w:highlight w:val="white"/>
          <w:lang w:eastAsia="zh-CN"/>
        </w:rPr>
        <w:t xml:space="preserve">磋商</w:t>
      </w:r>
      <w:r>
        <w:rPr>
          <w:rFonts w:hint="eastAsia" w:ascii="宋体" w:hAnsi="宋体" w:eastAsia="宋体" w:cs="宋体"/>
          <w:color w:val="auto"/>
          <w:sz w:val="24"/>
          <w:szCs w:val="24"/>
          <w:highlight w:val="white"/>
        </w:rPr>
        <w:t xml:space="preserve">文件之日、成交公告发布之日）起七个工作日内以书面形式向采购人、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机构提出质疑。供应商应当在法定质疑期内一次性提出针对同一采购程序环节的质疑。</w:t>
      </w:r>
      <w:r>
        <w:rPr>
          <w:rFonts w:hint="eastAsia" w:ascii="宋体" w:hAnsi="宋体" w:eastAsia="宋体" w:cs="宋体"/>
          <w:b/>
          <w:color w:val="auto"/>
          <w:sz w:val="24"/>
          <w:szCs w:val="24"/>
          <w:highlight w:val="white"/>
        </w:rPr>
        <w:t xml:space="preserve">未依照采购</w:t>
      </w:r>
      <w:r>
        <w:rPr>
          <w:rFonts w:hint="eastAsia" w:ascii="宋体" w:hAnsi="宋体" w:eastAsia="宋体" w:cs="宋体"/>
          <w:b/>
          <w:color w:val="auto"/>
          <w:sz w:val="24"/>
          <w:szCs w:val="24"/>
          <w:highlight w:val="white"/>
          <w:lang w:eastAsia="zh-CN"/>
        </w:rPr>
        <w:t xml:space="preserve">磋商</w:t>
      </w:r>
      <w:r>
        <w:rPr>
          <w:rFonts w:hint="eastAsia" w:ascii="宋体" w:hAnsi="宋体" w:eastAsia="宋体" w:cs="宋体"/>
          <w:b/>
          <w:color w:val="auto"/>
          <w:sz w:val="24"/>
          <w:szCs w:val="24"/>
          <w:highlight w:val="white"/>
        </w:rPr>
        <w:t xml:space="preserve">公告要求获取</w:t>
      </w:r>
      <w:r>
        <w:rPr>
          <w:rFonts w:hint="eastAsia" w:ascii="宋体" w:hAnsi="宋体" w:eastAsia="宋体" w:cs="宋体"/>
          <w:b/>
          <w:color w:val="auto"/>
          <w:sz w:val="24"/>
          <w:szCs w:val="24"/>
          <w:highlight w:val="white"/>
          <w:lang w:eastAsia="zh-CN"/>
        </w:rPr>
        <w:t xml:space="preserve">磋商</w:t>
      </w:r>
      <w:r>
        <w:rPr>
          <w:rFonts w:hint="eastAsia" w:ascii="宋体" w:hAnsi="宋体" w:eastAsia="宋体" w:cs="宋体"/>
          <w:b/>
          <w:color w:val="auto"/>
          <w:sz w:val="24"/>
          <w:szCs w:val="24"/>
          <w:highlight w:val="white"/>
        </w:rPr>
        <w:t xml:space="preserve">文件的供应商，视为未参与该项目的采购活动，不具备对该</w:t>
      </w:r>
      <w:r>
        <w:rPr>
          <w:rFonts w:hint="eastAsia" w:ascii="宋体" w:hAnsi="宋体" w:eastAsia="宋体" w:cs="宋体"/>
          <w:b/>
          <w:color w:val="auto"/>
          <w:sz w:val="24"/>
          <w:szCs w:val="24"/>
          <w:highlight w:val="white"/>
          <w:lang w:eastAsia="zh-CN"/>
        </w:rPr>
        <w:t xml:space="preserve">磋商</w:t>
      </w:r>
      <w:r>
        <w:rPr>
          <w:rFonts w:hint="eastAsia" w:ascii="宋体" w:hAnsi="宋体" w:eastAsia="宋体" w:cs="宋体"/>
          <w:b/>
          <w:color w:val="auto"/>
          <w:sz w:val="24"/>
          <w:szCs w:val="24"/>
          <w:highlight w:val="white"/>
        </w:rPr>
        <w:t xml:space="preserve">文件提出质疑的法定权利。</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 </w:t>
      </w:r>
      <w:r>
        <w:rPr>
          <w:rFonts w:hint="eastAsia" w:ascii="宋体" w:hAnsi="宋体" w:eastAsia="宋体" w:cs="宋体"/>
          <w:b/>
          <w:color w:val="auto"/>
          <w:sz w:val="24"/>
          <w:szCs w:val="24"/>
          <w:highlight w:val="white"/>
        </w:rPr>
        <w:t xml:space="preserve">质疑函的接收方式为供应商书面原件提交。</w:t>
      </w:r>
      <w:r>
        <w:rPr>
          <w:rFonts w:hint="eastAsia" w:ascii="宋体" w:hAnsi="宋体" w:eastAsia="宋体" w:cs="宋体"/>
          <w:color w:val="auto"/>
          <w:sz w:val="24"/>
          <w:szCs w:val="24"/>
          <w:highlight w:val="white"/>
        </w:rPr>
        <w:t xml:space="preserve">联系部门、联系电话和通讯地址详见本磋商文件“</w:t>
      </w:r>
      <w:r>
        <w:rPr>
          <w:rFonts w:hint="eastAsia" w:ascii="宋体" w:hAnsi="宋体" w:eastAsia="宋体" w:cs="宋体"/>
          <w:color w:val="auto"/>
          <w:sz w:val="24"/>
          <w:szCs w:val="24"/>
          <w:highlight w:val="white"/>
          <w:lang w:eastAsia="zh-CN"/>
        </w:rPr>
        <w:t xml:space="preserve">竞争性磋商采购公告</w:t>
      </w:r>
      <w:r>
        <w:rPr>
          <w:rFonts w:hint="eastAsia" w:ascii="宋体" w:hAnsi="宋体" w:eastAsia="宋体" w:cs="宋体"/>
          <w:color w:val="auto"/>
          <w:sz w:val="24"/>
          <w:szCs w:val="24"/>
          <w:highlight w:val="white"/>
        </w:rPr>
        <w:t xml:space="preserve">”。质疑实行实名制，不得进行虚假、恶意质疑。</w:t>
      </w:r>
      <w:r>
        <w:rPr>
          <w:highlight w:val="white"/>
        </w:rP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 </w:t>
      </w:r>
      <w:r>
        <w:rPr>
          <w:rFonts w:hint="eastAsia" w:ascii="宋体" w:hAnsi="宋体" w:cs="宋体"/>
          <w:color w:val="auto"/>
          <w:sz w:val="24"/>
          <w:highlight w:val="white"/>
        </w:rPr>
        <w:t xml:space="preserve">质疑函应当使用范本。</w:t>
      </w:r>
      <w:r>
        <w:rPr>
          <w:rFonts w:hint="eastAsia" w:ascii="宋体" w:hAnsi="宋体" w:eastAsia="宋体" w:cs="宋体"/>
          <w:color w:val="auto"/>
          <w:sz w:val="24"/>
          <w:szCs w:val="24"/>
          <w:highlight w:val="white"/>
        </w:rPr>
        <w:t xml:space="preserve">供应商提出质疑应当</w:t>
      </w:r>
      <w:r>
        <w:rPr>
          <w:rFonts w:hint="eastAsia" w:ascii="宋体" w:hAnsi="宋体" w:eastAsia="宋体" w:cs="宋体"/>
          <w:b/>
          <w:color w:val="auto"/>
          <w:sz w:val="24"/>
          <w:szCs w:val="24"/>
          <w:highlight w:val="white"/>
        </w:rPr>
        <w:t xml:space="preserve">提交质疑函和必要的证明材料</w:t>
      </w:r>
      <w:r>
        <w:rPr>
          <w:rFonts w:hint="eastAsia" w:ascii="宋体" w:hAnsi="宋体" w:eastAsia="宋体" w:cs="宋体"/>
          <w:color w:val="auto"/>
          <w:sz w:val="24"/>
          <w:szCs w:val="24"/>
          <w:highlight w:val="white"/>
        </w:rPr>
        <w:t xml:space="preserve">。应当包括下列内容：</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（1）供应商的姓名或者名称、地址、邮编、联系人及联系电话；</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（2）质疑项目的名称、编号；</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（3）具体、明确的质疑事项和与质疑事项相关的请求；</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（4）事实依据；</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（5）必要的法律依据；</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（6）提出质疑的日期；</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（7）</w:t>
      </w:r>
      <w:r>
        <w:rPr>
          <w:rFonts w:hint="eastAsia" w:ascii="宋体" w:hAnsi="宋体" w:eastAsia="宋体" w:cs="宋体"/>
          <w:b/>
          <w:color w:val="auto"/>
          <w:sz w:val="24"/>
          <w:szCs w:val="24"/>
          <w:highlight w:val="white"/>
        </w:rPr>
        <w:t xml:space="preserve">必要的证明材料；</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（8）营业执照复印件及法定代表人授权委托书、法定代表人身份证复印件、委托代理人身份证复印件。</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供应商为自然人的，应当由本人签字；供应商为法人或者其他组织的，应当由法定代表人、主要负责人，或者其委托代理人签字或者盖章，并加盖单位公章。</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2、质疑函的受理和答复</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whit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whit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机构不负责搜集必要的证明材料等工作。</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2.2 在处理过程中，发现需要质疑供应商进一步补充必要的证明材料的，质疑供应商应在法定的时间内提供，质疑答复时间相应顺延。质疑供应商不能按时提供必要的证明材料的，视同放弃质疑。</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2.3 对不符合质疑要求的，采购人、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机构有权要求其补充必要的证明材料，质疑供应商未在法定的时间内提供补充必要的证明材料的，视同放弃质疑。</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2.4 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3、质疑处理</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3.1 质疑供应商不按照法定程序进行质疑投诉的，视为一般失信行为。</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3.2 质疑供应商不配合或者采用不正当手段干扰采购质疑、投诉处理工作的，视为一般失信行为。</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3.3 质疑供应商投诉受理期间，就同一事项多头举报，干扰财政部门投诉处理的，视为一般失信行为。</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3.4 质疑供应商在全国范围12个月内三次以上质疑查无实据的，视为一般失信行为。</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whit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3.6未尽事宜，依照有关法律、法规执行。</w:t>
      </w:r>
      <w:r>
        <w:rPr>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4、投诉</w:t>
      </w:r>
      <w:r>
        <w:rPr>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投诉事项依照有关法律、法规执行。</w:t>
      </w:r>
      <w:r>
        <w:rPr>
          <w:highlight w:val="white"/>
        </w:rPr>
      </w:r>
    </w:p>
    <w:p>
      <w:pPr>
        <w:pStyle w:val="974"/>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十</w:t>
      </w:r>
      <w:r>
        <w:rPr>
          <w:rFonts w:hint="eastAsia" w:ascii="宋体" w:hAnsi="宋体" w:eastAsia="宋体" w:cs="宋体"/>
          <w:color w:val="auto"/>
          <w:sz w:val="24"/>
          <w:szCs w:val="24"/>
          <w:highlight w:val="white"/>
        </w:rPr>
        <w:t xml:space="preserve">、其他事项</w:t>
      </w:r>
      <w:r>
        <w:rPr>
          <w:highlight w:val="white"/>
        </w:rPr>
      </w:r>
    </w:p>
    <w:p>
      <w:pPr>
        <w:pStyle w:val="784"/>
        <w:ind w:firstLine="420"/>
        <w:keepLines w:val="0"/>
        <w:keepNext w:val="0"/>
        <w:pageBreakBefore w:val="0"/>
        <w:spacing w:line="360" w:lineRule="auto"/>
        <w:widowControl w:val="off"/>
        <w:rPr>
          <w:rFonts w:hint="eastAsia" w:ascii="宋体" w:hAnsi="宋体" w:eastAsia="宋体" w:cs="Times New Roman"/>
          <w:b/>
          <w:color w:val="auto"/>
          <w:sz w:val="24"/>
          <w:szCs w:val="24"/>
          <w:highlight w:val="white"/>
        </w:rPr>
      </w:pPr>
      <w:r>
        <w:rPr>
          <w:highlight w:val="white"/>
        </w:rPr>
      </w:r>
      <w:bookmarkStart w:id="143" w:name="_Toc465856613"/>
      <w:r>
        <w:rPr>
          <w:highlight w:val="white"/>
        </w:rPr>
      </w:r>
      <w:bookmarkStart w:id="144" w:name="_Toc14554"/>
      <w:r>
        <w:rPr>
          <w:highlight w:val="white"/>
        </w:rPr>
      </w:r>
      <w:bookmarkStart w:id="145" w:name="_Toc18421"/>
      <w:r>
        <w:rPr>
          <w:highlight w:val="white"/>
        </w:rPr>
      </w:r>
      <w:bookmarkStart w:id="146" w:name="_Toc31203"/>
      <w:r>
        <w:rPr>
          <w:rFonts w:hint="eastAsia" w:ascii="宋体" w:hAnsi="宋体" w:eastAsia="宋体" w:cs="Times New Roman"/>
          <w:b/>
          <w:color w:val="auto"/>
          <w:sz w:val="24"/>
          <w:szCs w:val="24"/>
          <w:highlight w:val="white"/>
          <w:lang w:val="en-US" w:eastAsia="zh-CN" w:bidi="ar-SA"/>
        </w:rPr>
        <w:t xml:space="preserve">解释权</w:t>
      </w:r>
      <w:r>
        <w:rPr>
          <w:highlight w:val="white"/>
        </w:rPr>
      </w:r>
    </w:p>
    <w:p>
      <w:pPr>
        <w:pStyle w:val="784"/>
        <w:ind w:firstLine="420"/>
        <w:keepLines w:val="0"/>
        <w:keepNext w:val="0"/>
        <w:pageBreakBefore w:val="0"/>
        <w:spacing w:line="360" w:lineRule="auto"/>
        <w:widowControl w:val="off"/>
        <w:rPr>
          <w:rFonts w:hint="eastAsia" w:hAnsi="宋体"/>
          <w:color w:val="auto"/>
          <w:sz w:val="24"/>
          <w:szCs w:val="24"/>
          <w:highlight w:val="white"/>
        </w:rPr>
      </w:pPr>
      <w:r>
        <w:rPr>
          <w:rFonts w:hint="eastAsia" w:hAnsi="宋体"/>
          <w:color w:val="auto"/>
          <w:sz w:val="24"/>
          <w:szCs w:val="24"/>
          <w:highlight w:val="white"/>
        </w:rPr>
        <w:t xml:space="preserve">构成本</w:t>
      </w:r>
      <w:r>
        <w:rPr>
          <w:rFonts w:hint="eastAsia" w:hAnsi="宋体"/>
          <w:color w:val="auto"/>
          <w:sz w:val="24"/>
          <w:szCs w:val="24"/>
          <w:highlight w:val="white"/>
          <w:lang w:val="en-US" w:eastAsia="zh-CN"/>
        </w:rPr>
        <w:t xml:space="preserve">磋商</w:t>
      </w:r>
      <w:r>
        <w:rPr>
          <w:rFonts w:hint="eastAsia" w:hAnsi="宋体"/>
          <w:color w:val="auto"/>
          <w:sz w:val="24"/>
          <w:szCs w:val="24"/>
          <w:highlight w:val="white"/>
        </w:rPr>
        <w:t xml:space="preserve">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hAnsi="宋体"/>
          <w:color w:val="auto"/>
          <w:sz w:val="24"/>
          <w:szCs w:val="24"/>
          <w:highlight w:val="white"/>
          <w:lang w:val="en-US" w:eastAsia="zh-CN"/>
        </w:rPr>
        <w:t xml:space="preserve">磋商</w:t>
      </w:r>
      <w:r>
        <w:rPr>
          <w:rFonts w:hint="eastAsia" w:hAnsi="宋体"/>
          <w:color w:val="auto"/>
          <w:sz w:val="24"/>
          <w:szCs w:val="24"/>
          <w:highlight w:val="white"/>
        </w:rPr>
        <w:t xml:space="preserve">公告（投标邀请书）、</w:t>
      </w:r>
      <w:r>
        <w:rPr>
          <w:rFonts w:hint="eastAsia" w:hAnsi="宋体"/>
          <w:color w:val="auto"/>
          <w:sz w:val="24"/>
          <w:szCs w:val="24"/>
          <w:highlight w:val="white"/>
          <w:lang w:val="en-US" w:eastAsia="zh-CN"/>
        </w:rPr>
        <w:t xml:space="preserve">磋商</w:t>
      </w:r>
      <w:r>
        <w:rPr>
          <w:rFonts w:hint="eastAsia" w:hAnsi="宋体"/>
          <w:color w:val="auto"/>
          <w:sz w:val="24"/>
          <w:szCs w:val="24"/>
          <w:highlight w:val="white"/>
        </w:rPr>
        <w:t xml:space="preserve">须知、评标办法、</w:t>
      </w:r>
      <w:r>
        <w:rPr>
          <w:rFonts w:hint="eastAsia" w:hAnsi="宋体"/>
          <w:color w:val="auto"/>
          <w:sz w:val="24"/>
          <w:szCs w:val="24"/>
          <w:highlight w:val="white"/>
          <w:lang w:val="en-US" w:eastAsia="zh-CN"/>
        </w:rPr>
        <w:t xml:space="preserve">响应</w:t>
      </w:r>
      <w:r>
        <w:rPr>
          <w:rFonts w:hint="eastAsia" w:hAnsi="宋体"/>
          <w:color w:val="auto"/>
          <w:sz w:val="24"/>
          <w:szCs w:val="24"/>
          <w:highlight w:val="whit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hAnsi="宋体"/>
          <w:color w:val="auto"/>
          <w:sz w:val="24"/>
          <w:szCs w:val="24"/>
          <w:highlight w:val="white"/>
          <w:lang w:val="en-US" w:eastAsia="zh-CN"/>
        </w:rPr>
        <w:t xml:space="preserve">采购人</w:t>
      </w:r>
      <w:r>
        <w:rPr>
          <w:rFonts w:hint="eastAsia" w:hAnsi="宋体"/>
          <w:color w:val="auto"/>
          <w:sz w:val="24"/>
          <w:szCs w:val="24"/>
          <w:highlight w:val="white"/>
        </w:rPr>
        <w:t xml:space="preserve">负责解释。</w:t>
      </w:r>
      <w:r>
        <w:rPr>
          <w:highlight w:val="white"/>
        </w:rPr>
      </w:r>
    </w:p>
    <w:p>
      <w:pPr>
        <w:pStyle w:val="968"/>
        <w:jc w:val="center"/>
        <w:rPr>
          <w:rFonts w:hint="eastAsia" w:ascii="宋体" w:hAnsi="宋体" w:eastAsia="宋体" w:cs="宋体"/>
          <w:b/>
          <w:bCs/>
          <w:color w:val="auto"/>
          <w:sz w:val="44"/>
          <w:highlight w:val="white"/>
        </w:rPr>
      </w:pPr>
      <w:r>
        <w:rPr>
          <w:rFonts w:hint="eastAsia" w:ascii="宋体" w:hAnsi="宋体" w:eastAsia="宋体" w:cs="宋体"/>
          <w:b/>
          <w:bCs/>
          <w:color w:val="auto"/>
          <w:sz w:val="44"/>
          <w:szCs w:val="44"/>
          <w:highlight w:val="white"/>
        </w:rPr>
        <w:br w:type="page" w:clear="all"/>
      </w:r>
      <w:bookmarkStart w:id="147" w:name="_Toc5959"/>
      <w:r>
        <w:rPr>
          <w:rFonts w:hint="eastAsia" w:ascii="宋体" w:hAnsi="宋体" w:eastAsia="宋体" w:cs="宋体"/>
          <w:b/>
          <w:bCs/>
          <w:color w:val="auto"/>
          <w:sz w:val="44"/>
          <w:szCs w:val="44"/>
          <w:highlight w:val="white"/>
        </w:rPr>
        <w:t xml:space="preserve">第三章 合同条款及格式</w:t>
      </w:r>
      <w:bookmarkEnd w:id="143"/>
      <w:r>
        <w:rPr>
          <w:highlight w:val="white"/>
        </w:rPr>
      </w:r>
      <w:bookmarkEnd w:id="144"/>
      <w:r>
        <w:rPr>
          <w:highlight w:val="white"/>
        </w:rPr>
      </w:r>
      <w:bookmarkEnd w:id="145"/>
      <w:r>
        <w:rPr>
          <w:highlight w:val="white"/>
        </w:rPr>
      </w:r>
      <w:bookmarkEnd w:id="146"/>
      <w:r>
        <w:rPr>
          <w:highlight w:val="white"/>
        </w:rPr>
      </w:r>
      <w:bookmarkEnd w:id="147"/>
      <w:r>
        <w:rPr>
          <w:highlight w:val="white"/>
        </w:rPr>
      </w:r>
      <w:bookmarkStart w:id="148" w:name="_Hlt16619369"/>
      <w:r>
        <w:rPr>
          <w:highlight w:val="white"/>
        </w:rPr>
      </w:r>
      <w:bookmarkEnd w:id="148"/>
      <w:r>
        <w:rPr>
          <w:highlight w:val="white"/>
        </w:rPr>
      </w:r>
      <w:r>
        <w:rPr>
          <w:highlight w:val="white"/>
        </w:rPr>
      </w:r>
    </w:p>
    <w:p>
      <w:pPr>
        <w:ind w:firstLine="0"/>
        <w:rPr>
          <w:rFonts w:hint="eastAsia" w:ascii="宋体" w:hAnsi="宋体" w:eastAsia="宋体" w:cs="宋体"/>
          <w:color w:val="auto"/>
          <w:highlight w:val="white"/>
        </w:rPr>
      </w:pPr>
      <w:r>
        <w:rPr>
          <w:highlight w:val="white"/>
        </w:rPr>
      </w:r>
      <w:bookmarkStart w:id="149" w:name="_Toc465856614"/>
      <w:r>
        <w:rPr>
          <w:highlight w:val="white"/>
        </w:rPr>
      </w:r>
      <w:bookmarkStart w:id="150" w:name="_Toc29722"/>
      <w:r>
        <w:rPr>
          <w:highlight w:val="white"/>
        </w:rPr>
      </w:r>
      <w:bookmarkStart w:id="151" w:name="_Toc12693"/>
      <w:r>
        <w:rPr>
          <w:highlight w:val="white"/>
        </w:rPr>
      </w:r>
      <w:r>
        <w:rPr>
          <w:highlight w:val="white"/>
        </w:rPr>
      </w:r>
    </w:p>
    <w:p>
      <w:pPr>
        <w:ind w:firstLine="48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jc w:val="both"/>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480"/>
        <w:jc w:val="cente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480"/>
        <w:jc w:val="cente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480"/>
        <w:jc w:val="cente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2078"/>
        <w:spacing w:line="360" w:lineRule="auto"/>
        <w:rPr>
          <w:rFonts w:hint="eastAsia" w:ascii="宋体" w:hAnsi="宋体" w:eastAsia="宋体" w:cs="宋体"/>
          <w:b/>
          <w:bCs/>
          <w:color w:val="auto"/>
          <w:sz w:val="52"/>
          <w:highlight w:val="white"/>
        </w:rPr>
      </w:pPr>
      <w:r>
        <w:rPr>
          <w:rFonts w:hint="eastAsia" w:ascii="宋体" w:hAnsi="宋体" w:eastAsia="宋体" w:cs="宋体"/>
          <w:b/>
          <w:bCs/>
          <w:color w:val="auto"/>
          <w:sz w:val="52"/>
          <w:highlight w:val="white"/>
        </w:rPr>
        <w:t xml:space="preserve">连 云 港 市 政 府 采 购</w:t>
      </w:r>
      <w:r>
        <w:rPr>
          <w:highlight w:val="white"/>
        </w:rP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883"/>
        <w:jc w:val="center"/>
        <w:spacing w:line="360" w:lineRule="auto"/>
        <w:rPr>
          <w:rFonts w:hint="eastAsia" w:ascii="宋体" w:hAnsi="宋体" w:eastAsia="宋体" w:cs="宋体"/>
          <w:b/>
          <w:bCs/>
          <w:color w:val="auto"/>
          <w:sz w:val="44"/>
          <w:highlight w:val="white"/>
          <w:u w:val="single"/>
        </w:rPr>
      </w:pPr>
      <w:r>
        <w:rPr>
          <w:rFonts w:hint="eastAsia" w:ascii="宋体" w:hAnsi="宋体" w:eastAsia="宋体" w:cs="宋体"/>
          <w:b/>
          <w:bCs/>
          <w:color w:val="auto"/>
          <w:sz w:val="44"/>
          <w:highlight w:val="white"/>
          <w:u w:val="single"/>
        </w:rPr>
      </w:r>
      <w:r>
        <w:rPr>
          <w:highlight w:val="white"/>
        </w:rPr>
      </w:r>
    </w:p>
    <w:p>
      <w:pPr>
        <w:ind w:firstLine="883"/>
        <w:jc w:val="center"/>
        <w:spacing w:line="360" w:lineRule="auto"/>
        <w:rPr>
          <w:rFonts w:hint="eastAsia" w:ascii="宋体" w:hAnsi="宋体" w:eastAsia="宋体" w:cs="宋体"/>
          <w:b/>
          <w:bCs/>
          <w:color w:val="auto"/>
          <w:sz w:val="44"/>
          <w:highlight w:val="white"/>
        </w:rPr>
        <w:outlineLvl w:val="1"/>
      </w:pPr>
      <w:r>
        <w:rPr>
          <w:rFonts w:hint="eastAsia" w:ascii="宋体" w:hAnsi="宋体" w:eastAsia="宋体" w:cs="宋体"/>
          <w:b/>
          <w:bCs/>
          <w:color w:val="auto"/>
          <w:sz w:val="44"/>
          <w:highlight w:val="white"/>
          <w:u w:val="single"/>
        </w:rPr>
        <w:t xml:space="preserve">                    </w:t>
      </w:r>
      <w:bookmarkStart w:id="152" w:name="_Toc12412"/>
      <w:r>
        <w:rPr>
          <w:highlight w:val="white"/>
        </w:rPr>
      </w:r>
      <w:bookmarkStart w:id="153" w:name="_Toc30913"/>
      <w:r>
        <w:rPr>
          <w:highlight w:val="white"/>
        </w:rPr>
      </w:r>
      <w:bookmarkStart w:id="154" w:name="_Toc24213"/>
      <w:r>
        <w:rPr>
          <w:rFonts w:hint="eastAsia" w:ascii="宋体" w:hAnsi="宋体" w:eastAsia="宋体" w:cs="宋体"/>
          <w:b/>
          <w:bCs/>
          <w:color w:val="auto"/>
          <w:sz w:val="44"/>
          <w:highlight w:val="white"/>
        </w:rPr>
        <w:t xml:space="preserve">合同</w:t>
      </w:r>
      <w:bookmarkEnd w:id="152"/>
      <w:r>
        <w:rPr>
          <w:highlight w:val="white"/>
        </w:rPr>
      </w:r>
      <w:bookmarkEnd w:id="153"/>
      <w:r>
        <w:rPr>
          <w:highlight w:val="white"/>
        </w:rPr>
      </w:r>
      <w:bookmarkEnd w:id="154"/>
      <w:r>
        <w:rPr>
          <w:highlight w:val="white"/>
        </w:rPr>
      </w:r>
      <w:r>
        <w:rPr>
          <w:highlight w:val="white"/>
        </w:rP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spacing w:line="360" w:lineRule="auto"/>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highlight w:val="white"/>
        </w:rPr>
      </w:r>
    </w:p>
    <w:p>
      <w:pPr>
        <w:spacing w:line="360" w:lineRule="auto"/>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highlight w:val="white"/>
        </w:rPr>
      </w:r>
    </w:p>
    <w:p>
      <w:pPr>
        <w:ind w:firstLine="1966"/>
        <w:spacing w:line="360" w:lineRule="auto"/>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t xml:space="preserve">合同编号：</w:t>
      </w:r>
      <w:r>
        <w:rPr>
          <w:highlight w:val="white"/>
        </w:rPr>
      </w:r>
    </w:p>
    <w:p>
      <w:pPr>
        <w:ind w:firstLine="880"/>
        <w:spacing w:line="360" w:lineRule="auto"/>
        <w:rPr>
          <w:rFonts w:hint="eastAsia" w:ascii="宋体" w:hAnsi="宋体" w:eastAsia="宋体" w:cs="宋体"/>
          <w:color w:val="auto"/>
          <w:sz w:val="44"/>
          <w:highlight w:val="white"/>
        </w:rPr>
      </w:pPr>
      <w:r>
        <w:rPr>
          <w:rFonts w:hint="eastAsia" w:ascii="宋体" w:hAnsi="宋体" w:eastAsia="宋体" w:cs="宋体"/>
          <w:color w:val="auto"/>
          <w:sz w:val="44"/>
          <w:highlight w:val="white"/>
        </w:rPr>
      </w:r>
      <w:r>
        <w:rPr>
          <w:highlight w:val="white"/>
        </w:rPr>
      </w:r>
    </w:p>
    <w:p>
      <w:pPr>
        <w:ind w:firstLine="880"/>
        <w:spacing w:line="360" w:lineRule="auto"/>
        <w:rPr>
          <w:rFonts w:hint="eastAsia" w:ascii="宋体" w:hAnsi="宋体" w:eastAsia="宋体" w:cs="宋体"/>
          <w:color w:val="auto"/>
          <w:sz w:val="44"/>
          <w:highlight w:val="white"/>
        </w:rPr>
      </w:pPr>
      <w:r>
        <w:rPr>
          <w:rFonts w:hint="eastAsia" w:ascii="宋体" w:hAnsi="宋体" w:eastAsia="宋体" w:cs="宋体"/>
          <w:color w:val="auto"/>
          <w:sz w:val="44"/>
          <w:highlight w:val="white"/>
        </w:rPr>
      </w:r>
      <w:r>
        <w:rPr>
          <w:highlight w:val="white"/>
        </w:rPr>
      </w:r>
    </w:p>
    <w:p>
      <w:pPr>
        <w:ind w:firstLine="880"/>
        <w:spacing w:line="360" w:lineRule="auto"/>
        <w:rPr>
          <w:rFonts w:hint="eastAsia" w:ascii="宋体" w:hAnsi="宋体" w:eastAsia="宋体" w:cs="宋体"/>
          <w:color w:val="auto"/>
          <w:sz w:val="44"/>
          <w:highlight w:val="white"/>
        </w:rPr>
      </w:pPr>
      <w:r>
        <w:rPr>
          <w:rFonts w:hint="eastAsia" w:ascii="宋体" w:hAnsi="宋体" w:eastAsia="宋体" w:cs="宋体"/>
          <w:color w:val="auto"/>
          <w:sz w:val="44"/>
          <w:highlight w:val="white"/>
        </w:rPr>
      </w:r>
      <w:r>
        <w:rPr>
          <w:highlight w:val="white"/>
        </w:rPr>
      </w:r>
    </w:p>
    <w:p>
      <w:pPr>
        <w:ind w:firstLine="1758"/>
        <w:spacing w:line="360" w:lineRule="auto"/>
        <w:rPr>
          <w:rFonts w:hint="eastAsia" w:ascii="宋体" w:hAnsi="宋体" w:eastAsia="宋体" w:cs="宋体"/>
          <w:b/>
          <w:bCs/>
          <w:color w:val="auto"/>
          <w:sz w:val="44"/>
          <w:highlight w:val="white"/>
        </w:rPr>
      </w:pPr>
      <w:r>
        <w:rPr>
          <w:rFonts w:hint="eastAsia" w:ascii="宋体" w:hAnsi="宋体" w:cs="宋体"/>
          <w:b/>
          <w:bCs/>
          <w:color w:val="auto"/>
          <w:sz w:val="44"/>
          <w:highlight w:val="white"/>
          <w:lang w:val="en-US" w:eastAsia="zh-CN"/>
        </w:rPr>
        <w:t xml:space="preserve">发包人</w:t>
      </w:r>
      <w:r>
        <w:rPr>
          <w:rFonts w:hint="eastAsia" w:ascii="宋体" w:hAnsi="宋体" w:eastAsia="宋体" w:cs="宋体"/>
          <w:b/>
          <w:bCs/>
          <w:color w:val="auto"/>
          <w:sz w:val="44"/>
          <w:highlight w:val="white"/>
        </w:rPr>
        <w:t xml:space="preserve">：</w:t>
      </w:r>
      <w:r>
        <w:rPr>
          <w:highlight w:val="white"/>
        </w:rPr>
      </w:r>
    </w:p>
    <w:p>
      <w:pPr>
        <w:ind w:firstLine="1758"/>
        <w:spacing w:line="360" w:lineRule="auto"/>
        <w:rPr>
          <w:rFonts w:hint="eastAsia" w:ascii="宋体" w:hAnsi="宋体" w:eastAsia="宋体" w:cs="宋体"/>
          <w:b/>
          <w:bCs/>
          <w:color w:val="auto"/>
          <w:sz w:val="44"/>
          <w:highlight w:val="white"/>
        </w:rPr>
      </w:pPr>
      <w:r>
        <w:rPr>
          <w:rFonts w:hint="eastAsia" w:ascii="宋体" w:hAnsi="宋体" w:cs="宋体"/>
          <w:b/>
          <w:bCs/>
          <w:color w:val="auto"/>
          <w:sz w:val="44"/>
          <w:highlight w:val="white"/>
          <w:lang w:val="en-US" w:eastAsia="zh-CN"/>
        </w:rPr>
        <w:t xml:space="preserve">承包人</w:t>
      </w:r>
      <w:r>
        <w:rPr>
          <w:rFonts w:hint="eastAsia" w:ascii="宋体" w:hAnsi="宋体" w:eastAsia="宋体" w:cs="宋体"/>
          <w:b/>
          <w:bCs/>
          <w:color w:val="auto"/>
          <w:sz w:val="44"/>
          <w:highlight w:val="white"/>
        </w:rPr>
        <w:t xml:space="preserve">：</w:t>
      </w:r>
      <w:r>
        <w:rPr>
          <w:highlight w:val="white"/>
        </w:rPr>
      </w:r>
    </w:p>
    <w:p>
      <w:pPr>
        <w:pStyle w:val="779"/>
        <w:rPr>
          <w:rFonts w:hint="eastAsia" w:ascii="宋体" w:hAnsi="宋体" w:eastAsia="宋体" w:cs="宋体"/>
          <w:b/>
          <w:bCs/>
          <w:color w:val="auto"/>
          <w:sz w:val="44"/>
          <w:highlight w:val="white"/>
        </w:rPr>
      </w:pPr>
      <w:r>
        <w:rPr>
          <w:rFonts w:hint="eastAsia" w:ascii="宋体" w:hAnsi="宋体" w:eastAsia="宋体" w:cs="宋体"/>
          <w:b/>
          <w:bCs/>
          <w:color w:val="auto"/>
          <w:sz w:val="44"/>
          <w:highlight w:val="white"/>
        </w:rPr>
      </w:r>
      <w:r>
        <w:rPr>
          <w:highlight w:val="white"/>
        </w:rPr>
      </w:r>
    </w:p>
    <w:p>
      <w:pPr>
        <w:spacing w:line="360" w:lineRule="auto"/>
        <w:rPr>
          <w:rFonts w:hint="eastAsia" w:ascii="宋体" w:hAnsi="宋体" w:eastAsia="宋体" w:cs="宋体"/>
          <w:b/>
          <w:bCs/>
          <w:color w:val="auto"/>
          <w:sz w:val="44"/>
          <w:highlight w:val="white"/>
        </w:rPr>
      </w:pPr>
      <w:r>
        <w:rPr>
          <w:rFonts w:hint="eastAsia" w:ascii="宋体" w:hAnsi="宋体" w:eastAsia="宋体" w:cs="宋体"/>
          <w:b/>
          <w:bCs/>
          <w:color w:val="auto"/>
          <w:sz w:val="44"/>
          <w:highlight w:val="white"/>
        </w:rPr>
      </w:r>
      <w:r>
        <w:rPr>
          <w:highlight w:val="white"/>
        </w:rPr>
      </w:r>
    </w:p>
    <w:p>
      <w:pPr>
        <w:pStyle w:val="779"/>
        <w:jc w:val="center"/>
        <w:rPr>
          <w:rFonts w:hint="eastAsia" w:ascii="宋体" w:hAnsi="宋体" w:cs="宋体"/>
          <w:b/>
          <w:color w:val="auto"/>
          <w:sz w:val="32"/>
          <w:szCs w:val="32"/>
          <w:highlight w:val="white"/>
        </w:rPr>
      </w:pPr>
      <w:r>
        <w:rPr>
          <w:rFonts w:hint="eastAsia" w:ascii="宋体" w:hAnsi="宋体" w:cs="宋体"/>
          <w:b/>
          <w:color w:val="auto"/>
          <w:sz w:val="32"/>
          <w:szCs w:val="32"/>
          <w:highlight w:val="white"/>
        </w:rPr>
        <w:t xml:space="preserve">连云港市政府采购合同</w:t>
      </w:r>
      <w:r>
        <w:rPr>
          <w:highlight w:val="white"/>
        </w:rPr>
      </w:r>
    </w:p>
    <w:p>
      <w:pPr>
        <w:pStyle w:val="779"/>
        <w:jc w:val="center"/>
        <w:rPr>
          <w:rFonts w:hint="eastAsia" w:ascii="宋体" w:hAnsi="宋体" w:cs="宋体"/>
          <w:b/>
          <w:color w:val="auto"/>
          <w:sz w:val="32"/>
          <w:szCs w:val="32"/>
          <w:highlight w:val="white"/>
        </w:rPr>
      </w:pPr>
      <w:r>
        <w:rPr>
          <w:rFonts w:hint="eastAsia" w:ascii="宋体" w:hAnsi="宋体" w:cs="宋体"/>
          <w:b/>
          <w:color w:val="auto"/>
          <w:sz w:val="32"/>
          <w:szCs w:val="32"/>
          <w:highlight w:val="white"/>
        </w:rPr>
      </w:r>
      <w:r>
        <w:rPr>
          <w:highlight w:val="white"/>
        </w:rPr>
      </w:r>
    </w:p>
    <w:p>
      <w:pPr>
        <w:ind w:firstLine="480"/>
        <w:jc w:val="center"/>
        <w:spacing w:line="360" w:lineRule="auto"/>
        <w:rPr>
          <w:rFonts w:hint="eastAsia" w:ascii="宋体" w:hAnsi="宋体" w:eastAsia="宋体" w:cs="宋体"/>
          <w:b/>
          <w:bCs/>
          <w:color w:val="auto"/>
          <w:sz w:val="24"/>
          <w:highlight w:val="white"/>
        </w:rPr>
        <w:outlineLvl w:val="1"/>
      </w:pPr>
      <w:r>
        <w:rPr>
          <w:highlight w:val="white"/>
        </w:rPr>
      </w:r>
      <w:bookmarkStart w:id="155" w:name="_Toc30496"/>
      <w:r>
        <w:rPr>
          <w:highlight w:val="white"/>
        </w:rPr>
      </w:r>
      <w:bookmarkStart w:id="156" w:name="_Toc25380"/>
      <w:r>
        <w:rPr>
          <w:highlight w:val="white"/>
        </w:rPr>
      </w:r>
      <w:bookmarkStart w:id="157" w:name="_Toc12576"/>
      <w:r>
        <w:rPr>
          <w:rFonts w:hint="eastAsia" w:ascii="宋体" w:hAnsi="宋体" w:eastAsia="宋体" w:cs="宋体"/>
          <w:b/>
          <w:bCs/>
          <w:color w:val="auto"/>
          <w:sz w:val="24"/>
          <w:highlight w:val="white"/>
        </w:rPr>
        <w:t xml:space="preserve">第一部分  协议书格式</w:t>
      </w:r>
      <w:bookmarkEnd w:id="155"/>
      <w:r>
        <w:rPr>
          <w:highlight w:val="white"/>
        </w:rPr>
      </w:r>
      <w:bookmarkEnd w:id="156"/>
      <w:r>
        <w:rPr>
          <w:highlight w:val="white"/>
        </w:rPr>
      </w:r>
      <w:bookmarkEnd w:id="157"/>
      <w:r>
        <w:rPr>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发包人：</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（简称甲方）</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承包人：</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（简称乙方）</w:t>
      </w:r>
      <w:r>
        <w:rPr>
          <w:highlight w:val="white"/>
        </w:rPr>
      </w:r>
    </w:p>
    <w:p>
      <w:pPr>
        <w:pStyle w:val="794"/>
        <w:ind w:firstLine="480"/>
        <w:spacing w:line="360" w:lineRule="auto"/>
        <w:rPr>
          <w:rFonts w:hint="default" w:ascii="宋体" w:hAnsi="宋体" w:eastAsia="宋体" w:cs="宋体"/>
          <w:bCs/>
          <w:color w:val="auto"/>
          <w:highlight w:val="white"/>
          <w:u w:val="single"/>
        </w:rPr>
      </w:pPr>
      <w:r>
        <w:rPr>
          <w:rFonts w:hint="eastAsia" w:ascii="宋体" w:eastAsia="宋体" w:cs="宋体"/>
          <w:bCs/>
          <w:color w:val="auto"/>
          <w:highlight w:val="white"/>
          <w:lang w:val="en-US" w:eastAsia="zh-CN"/>
        </w:rPr>
        <w:t xml:space="preserve">见证方：</w:t>
      </w:r>
      <w:r>
        <w:rPr>
          <w:rFonts w:hint="eastAsia" w:ascii="宋体" w:eastAsia="宋体" w:cs="宋体"/>
          <w:bCs/>
          <w:color w:val="auto"/>
          <w:highlight w:val="white"/>
          <w:u w:val="single"/>
          <w:lang w:val="en-US" w:eastAsia="zh-CN"/>
        </w:rPr>
        <w:t xml:space="preserve">                              </w:t>
      </w:r>
      <w:r>
        <w:rPr>
          <w:highlight w:val="white"/>
        </w:rPr>
      </w:r>
    </w:p>
    <w:p>
      <w:pPr>
        <w:pStyle w:val="794"/>
        <w:ind w:firstLine="480"/>
        <w:spacing w:line="360" w:lineRule="auto"/>
        <w:rPr>
          <w:rFonts w:hint="eastAsia" w:ascii="宋体" w:hAnsi="宋体" w:eastAsia="宋体" w:cs="宋体"/>
          <w:b/>
          <w:bCs/>
          <w:color w:val="auto"/>
          <w:highlight w:val="white"/>
        </w:rPr>
      </w:pPr>
      <w:r>
        <w:rPr>
          <w:rFonts w:hint="eastAsia" w:ascii="宋体" w:hAnsi="宋体" w:eastAsia="宋体" w:cs="宋体"/>
          <w:bCs/>
          <w:color w:val="auto"/>
          <w:highlight w:val="white"/>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一、工程概况</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工程名称：</w:t>
      </w:r>
      <w:r>
        <w:rPr>
          <w:rFonts w:hint="eastAsia" w:ascii="宋体" w:hAnsi="宋体" w:eastAsia="宋体" w:cs="宋体"/>
          <w:bCs/>
          <w:color w:val="auto"/>
          <w:highlight w:val="white"/>
          <w:u w:val="single"/>
        </w:rPr>
        <w:t xml:space="preserve">    </w:t>
      </w:r>
      <w:r>
        <w:rPr>
          <w:rFonts w:hint="eastAsia" w:asci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工程地点：</w:t>
      </w:r>
      <w:r>
        <w:rPr>
          <w:rFonts w:hint="eastAsia" w:ascii="宋体" w:hAnsi="宋体" w:eastAsia="宋体" w:cs="宋体"/>
          <w:bCs/>
          <w:color w:val="auto"/>
          <w:highlight w:val="white"/>
          <w:u w:val="single"/>
        </w:rPr>
        <w:t xml:space="preserve">     </w:t>
      </w:r>
      <w:r>
        <w:rPr>
          <w:rFonts w:hint="eastAsia" w:asci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资金来源：</w:t>
      </w:r>
      <w:r>
        <w:rPr>
          <w:rFonts w:hint="eastAsia" w:ascii="宋体" w:hAnsi="宋体" w:eastAsia="宋体" w:cs="宋体"/>
          <w:bCs/>
          <w:color w:val="auto"/>
          <w:highlight w:val="white"/>
          <w:u w:val="single"/>
        </w:rPr>
        <w:t xml:space="preserve">  </w:t>
      </w:r>
      <w:r>
        <w:rPr>
          <w:rFonts w:hint="eastAsia" w:asci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工程内容：</w:t>
      </w:r>
      <w:r>
        <w:rPr>
          <w:rFonts w:hint="eastAsia" w:ascii="宋体" w:hAnsi="宋体" w:eastAsia="宋体" w:cs="宋体"/>
          <w:bCs/>
          <w:color w:val="auto"/>
          <w:highlight w:val="white"/>
          <w:u w:val="single"/>
        </w:rPr>
        <w:t xml:space="preserve">       </w:t>
      </w:r>
      <w:r>
        <w:rPr>
          <w:rFonts w:hint="eastAsia" w:asci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二、合同工期</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计划开工日期：</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年</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月</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日（具体开工日期以发包人开工通知书为准）；</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计划竣工日期：</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年</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月</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日之前完成；</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合同工期总日历天数</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天（合同确定工期以自报工期为准）。</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三、质量标准</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工程质量标准：</w:t>
      </w:r>
      <w:r>
        <w:rPr>
          <w:rFonts w:hint="eastAsia" w:ascii="宋体" w:hAnsi="宋体" w:eastAsia="宋体" w:cs="宋体"/>
          <w:bCs/>
          <w:color w:val="auto"/>
          <w:highlight w:val="white"/>
          <w:u w:val="single"/>
        </w:rPr>
        <w:t xml:space="preserve">合格</w:t>
      </w:r>
      <w:r>
        <w:rPr>
          <w:rFonts w:hint="eastAsia" w:ascii="宋体" w:hAnsi="宋体" w:eastAsia="宋体" w:cs="宋体"/>
          <w:bCs/>
          <w:color w:val="auto"/>
          <w:highlight w:val="white"/>
        </w:rPr>
        <w:t xml:space="preserve">。质量标准的评定以国家或行业的现行质量检验评定标准为依据。</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四、合同价款和形式</w:t>
      </w:r>
      <w:r>
        <w:rPr>
          <w:highlight w:val="white"/>
        </w:rPr>
      </w:r>
    </w:p>
    <w:p>
      <w:pPr>
        <w:pStyle w:val="794"/>
        <w:ind w:firstLine="480"/>
        <w:spacing w:line="360" w:lineRule="auto"/>
        <w:rPr>
          <w:rFonts w:hint="eastAsia" w:ascii="宋体" w:hAnsi="宋体" w:eastAsia="宋体" w:cs="宋体"/>
          <w:bCs/>
          <w:color w:val="auto"/>
          <w:highlight w:val="white"/>
          <w:u w:val="single"/>
        </w:rPr>
      </w:pPr>
      <w:r>
        <w:rPr>
          <w:rFonts w:hint="eastAsia" w:ascii="宋体" w:hAnsi="宋体" w:eastAsia="宋体" w:cs="宋体"/>
          <w:bCs/>
          <w:color w:val="auto"/>
          <w:highlight w:val="white"/>
        </w:rPr>
        <w:t xml:space="preserve">1、合同价款为：人民币（大写）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其中：（1）安全文明施工费：</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人民币（大写）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highlight w:val="white"/>
        </w:rPr>
      </w:r>
    </w:p>
    <w:p>
      <w:pPr>
        <w:pStyle w:val="794"/>
        <w:numPr>
          <w:ilvl w:val="0"/>
          <w:numId w:val="3"/>
        </w:numPr>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材料和工程设备暂估价：</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人民币（大写）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highlight w:val="white"/>
        </w:rPr>
      </w:r>
    </w:p>
    <w:p>
      <w:pPr>
        <w:pStyle w:val="794"/>
        <w:numPr>
          <w:ilvl w:val="0"/>
          <w:numId w:val="3"/>
        </w:numPr>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专业工程暂估价：</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人民币（大写）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highlight w:val="white"/>
        </w:rPr>
      </w:r>
    </w:p>
    <w:p>
      <w:pPr>
        <w:pStyle w:val="794"/>
        <w:numPr>
          <w:ilvl w:val="0"/>
          <w:numId w:val="3"/>
        </w:numPr>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暂估金额：</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人民币（大写）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元）；</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合同价款包括：</w:t>
      </w:r>
      <w:r>
        <w:rPr>
          <w:rFonts w:hint="eastAsia" w:ascii="宋体" w:hAnsi="宋体" w:eastAsia="宋体" w:cs="宋体"/>
          <w:color w:val="auto"/>
          <w:highlight w:val="whit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highlight w:val="white"/>
        </w:rPr>
      </w:r>
    </w:p>
    <w:p>
      <w:pPr>
        <w:pStyle w:val="794"/>
        <w:numPr>
          <w:ilvl w:val="0"/>
          <w:numId w:val="4"/>
        </w:numPr>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合同价格形式：</w:t>
      </w:r>
      <w:r>
        <w:rPr>
          <w:rFonts w:hint="eastAsia" w:ascii="宋体" w:hAnsi="宋体" w:eastAsia="宋体" w:cs="宋体"/>
          <w:bCs/>
          <w:color w:val="auto"/>
          <w:highlight w:val="white"/>
          <w:u w:val="single"/>
        </w:rPr>
        <w:t xml:space="preserve">固定单价</w:t>
      </w:r>
      <w:r>
        <w:rPr>
          <w:rFonts w:hint="eastAsia" w:ascii="宋体" w:hAnsi="宋体" w:eastAsia="宋体" w:cs="宋体"/>
          <w:bCs/>
          <w:color w:val="auto"/>
          <w:highlight w:val="white"/>
        </w:rPr>
        <w:t xml:space="preserve">。</w:t>
      </w:r>
      <w:r>
        <w:rPr>
          <w:highlight w:val="white"/>
        </w:rPr>
      </w:r>
    </w:p>
    <w:p>
      <w:pPr>
        <w:pStyle w:val="794"/>
        <w:ind w:firstLine="482"/>
        <w:spacing w:line="360" w:lineRule="auto"/>
        <w:rPr>
          <w:rFonts w:hint="eastAsia" w:ascii="宋体" w:hAnsi="宋体" w:eastAsia="宋体" w:cs="宋体"/>
          <w:b/>
          <w:bCs/>
          <w:color w:val="auto"/>
          <w:highlight w:val="white"/>
        </w:rPr>
      </w:pPr>
      <w:r>
        <w:rPr>
          <w:highlight w:val="white"/>
        </w:rPr>
      </w:r>
      <w:bookmarkStart w:id="158" w:name="_Toc351203485"/>
      <w:r>
        <w:rPr>
          <w:rFonts w:hint="eastAsia" w:ascii="宋体" w:hAnsi="宋体" w:eastAsia="宋体" w:cs="宋体"/>
          <w:b/>
          <w:bCs/>
          <w:color w:val="auto"/>
          <w:highlight w:val="white"/>
        </w:rPr>
        <w:t xml:space="preserve">五、</w:t>
      </w:r>
      <w:bookmarkEnd w:id="158"/>
      <w:r>
        <w:rPr>
          <w:rFonts w:hint="eastAsia" w:ascii="宋体" w:hAnsi="宋体" w:eastAsia="宋体" w:cs="宋体"/>
          <w:b/>
          <w:bCs/>
          <w:color w:val="auto"/>
          <w:highlight w:val="white"/>
        </w:rPr>
        <w:t xml:space="preserve">项目经理</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承包人拟派项目经理：</w:t>
      </w:r>
      <w:r>
        <w:rPr>
          <w:highlight w:val="white"/>
        </w:rPr>
      </w:r>
    </w:p>
    <w:p>
      <w:pPr>
        <w:pStyle w:val="794"/>
        <w:ind w:firstLine="480"/>
        <w:spacing w:line="360" w:lineRule="auto"/>
        <w:rPr>
          <w:rFonts w:hint="eastAsia" w:ascii="宋体" w:hAnsi="宋体" w:eastAsia="宋体" w:cs="宋体"/>
          <w:bCs/>
          <w:i/>
          <w:iCs/>
          <w:color w:val="auto"/>
          <w:highlight w:val="white"/>
        </w:rPr>
      </w:pPr>
      <w:r>
        <w:rPr>
          <w:rFonts w:hint="eastAsia" w:ascii="宋体" w:hAnsi="宋体" w:eastAsia="宋体" w:cs="宋体"/>
          <w:bCs/>
          <w:color w:val="auto"/>
          <w:highlight w:val="white"/>
        </w:rPr>
        <w:t xml:space="preserve">姓名</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eastAsia="宋体" w:cs="宋体"/>
          <w:bCs/>
          <w:i w:val="0"/>
          <w:iCs w:val="0"/>
          <w:color w:val="auto"/>
          <w:highlight w:val="white"/>
          <w:lang w:eastAsia="zh-CN"/>
        </w:rPr>
        <w:t xml:space="preserve">；</w:t>
      </w:r>
      <w:r>
        <w:rPr>
          <w:highlight w:val="white"/>
        </w:rPr>
      </w:r>
    </w:p>
    <w:p>
      <w:pPr>
        <w:pStyle w:val="794"/>
        <w:ind w:firstLine="48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执业资格证书号：</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身份证号：</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u w:val="single"/>
          <w:lang w:val="en-US" w:eastAsia="zh-CN"/>
        </w:rPr>
        <w:t xml:space="preserve">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联系方式</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u w:val="single"/>
          <w:lang w:val="en-US" w:eastAsia="zh-CN"/>
        </w:rPr>
        <w:t xml:space="preserve"> </w:t>
      </w:r>
      <w:r>
        <w:rPr>
          <w:rFonts w:hint="eastAsia" w:ascii="宋体" w:hAnsi="宋体" w:eastAsia="宋体" w:cs="宋体"/>
          <w:bCs/>
          <w:color w:val="auto"/>
          <w:highlight w:val="white"/>
        </w:rPr>
        <w:t xml:space="preserve">。</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六、组成合同的文件</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1、组成本合同的文件包括：</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（1）成交通知书；</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（2）投标函及其附录；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（3）专用合同条款及其附件；</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（4）通用合同条款；</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（5）技术标准和要求；</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（6）图纸；</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（7）已标价工程量清单或预算书；</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（8）其他合同文件；</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2、双方有关工程的洽商、变更等书面协议或文件视为本合同的组成部分。</w:t>
      </w:r>
      <w:r>
        <w:rPr>
          <w:highlight w:val="white"/>
        </w:rPr>
      </w:r>
    </w:p>
    <w:p>
      <w:pPr>
        <w:ind w:firstLine="482"/>
        <w:spacing w:line="360" w:lineRule="auto"/>
        <w:rPr>
          <w:rFonts w:hint="eastAsia" w:ascii="宋体" w:hAnsi="宋体" w:eastAsia="宋体" w:cs="宋体"/>
          <w:color w:val="auto"/>
          <w:sz w:val="24"/>
          <w:highlight w:val="white"/>
        </w:rPr>
      </w:pPr>
      <w:r>
        <w:rPr>
          <w:rFonts w:hint="eastAsia" w:ascii="宋体" w:hAnsi="宋体" w:eastAsia="宋体" w:cs="宋体"/>
          <w:b/>
          <w:bCs/>
          <w:color w:val="auto"/>
          <w:sz w:val="24"/>
          <w:highlight w:val="white"/>
        </w:rPr>
        <w:t xml:space="preserve">七、</w:t>
      </w:r>
      <w:r>
        <w:rPr>
          <w:rFonts w:hint="eastAsia" w:ascii="宋体" w:hAnsi="宋体" w:eastAsia="宋体" w:cs="宋体"/>
          <w:color w:val="auto"/>
          <w:sz w:val="24"/>
          <w:highlight w:val="white"/>
        </w:rPr>
        <w:t xml:space="preserve">本协议书中有关词语含义与本合同第二部分《通用条款》中分别赋予它们的定义相同。</w:t>
      </w:r>
      <w:r>
        <w:rPr>
          <w:highlight w:val="white"/>
        </w:rPr>
      </w:r>
    </w:p>
    <w:p>
      <w:pPr>
        <w:ind w:firstLine="482"/>
        <w:spacing w:line="360" w:lineRule="auto"/>
        <w:rPr>
          <w:rFonts w:hint="eastAsia" w:ascii="宋体" w:hAnsi="宋体" w:eastAsia="宋体" w:cs="宋体"/>
          <w:color w:val="auto"/>
          <w:sz w:val="24"/>
          <w:highlight w:val="white"/>
        </w:rPr>
      </w:pPr>
      <w:r>
        <w:rPr>
          <w:rFonts w:hint="eastAsia" w:ascii="宋体" w:hAnsi="宋体" w:eastAsia="宋体" w:cs="宋体"/>
          <w:b/>
          <w:bCs/>
          <w:color w:val="auto"/>
          <w:sz w:val="24"/>
          <w:highlight w:val="white"/>
        </w:rPr>
        <w:t xml:space="preserve">八、</w:t>
      </w:r>
      <w:r>
        <w:rPr>
          <w:rFonts w:hint="eastAsia" w:ascii="宋体" w:hAnsi="宋体" w:eastAsia="宋体" w:cs="宋体"/>
          <w:color w:val="auto"/>
          <w:sz w:val="24"/>
          <w:highlight w:val="white"/>
        </w:rPr>
        <w:t xml:space="preserve">承包人向发包人承诺按照合同约定进行施工、竣工并在质量保修期内承担工程质量保修责任。</w:t>
      </w:r>
      <w:r>
        <w:rPr>
          <w:highlight w:val="white"/>
        </w:rPr>
      </w:r>
    </w:p>
    <w:p>
      <w:pPr>
        <w:ind w:firstLine="482"/>
        <w:spacing w:line="360" w:lineRule="auto"/>
        <w:rPr>
          <w:rFonts w:hint="eastAsia" w:ascii="宋体" w:hAnsi="宋体" w:eastAsia="宋体" w:cs="宋体"/>
          <w:color w:val="auto"/>
          <w:sz w:val="24"/>
          <w:highlight w:val="white"/>
        </w:rPr>
      </w:pPr>
      <w:r>
        <w:rPr>
          <w:rFonts w:hint="eastAsia" w:ascii="宋体" w:hAnsi="宋体" w:eastAsia="宋体" w:cs="宋体"/>
          <w:b/>
          <w:bCs/>
          <w:color w:val="auto"/>
          <w:sz w:val="24"/>
          <w:highlight w:val="white"/>
        </w:rPr>
        <w:t xml:space="preserve">九、</w:t>
      </w:r>
      <w:r>
        <w:rPr>
          <w:rFonts w:hint="eastAsia" w:ascii="宋体" w:hAnsi="宋体" w:eastAsia="宋体" w:cs="宋体"/>
          <w:color w:val="auto"/>
          <w:sz w:val="24"/>
          <w:highlight w:val="white"/>
        </w:rPr>
        <w:t xml:space="preserve">发包人向承包人承诺按照合同约定的期限和方式支付合同价款及其他应当支付的款项。</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十、合同生效及其他</w:t>
      </w:r>
      <w:r>
        <w:rPr>
          <w:highlight w:val="white"/>
        </w:rPr>
      </w:r>
    </w:p>
    <w:p>
      <w:pPr>
        <w:pStyle w:val="794"/>
        <w:ind w:firstLine="480"/>
        <w:jc w:val="left"/>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合同订立时间：</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年</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月</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日；</w:t>
      </w:r>
      <w:r>
        <w:rPr>
          <w:highlight w:val="white"/>
        </w:rPr>
      </w:r>
    </w:p>
    <w:p>
      <w:pPr>
        <w:pStyle w:val="794"/>
        <w:ind w:firstLine="480"/>
        <w:jc w:val="left"/>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合同订立地点：</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w:t>
      </w:r>
      <w:r>
        <w:rPr>
          <w:highlight w:val="white"/>
        </w:rPr>
      </w:r>
    </w:p>
    <w:p>
      <w:pPr>
        <w:pStyle w:val="794"/>
        <w:ind w:firstLine="480"/>
        <w:jc w:val="left"/>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本合同双方约定经法定代表人或授权委托人签字并加盖公章后生效；</w:t>
      </w:r>
      <w:r>
        <w:rPr>
          <w:highlight w:val="white"/>
        </w:rPr>
      </w:r>
    </w:p>
    <w:p>
      <w:pPr>
        <w:pStyle w:val="784"/>
        <w:ind w:firstLine="480"/>
        <w:jc w:val="left"/>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本合同未尽事宜，遵照《中华人民共和国民法典》《中华人民共和国建筑法》有关条文执行；</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color w:val="auto"/>
          <w:sz w:val="24"/>
          <w:szCs w:val="24"/>
          <w:highlight w:val="white"/>
        </w:rPr>
        <w:t xml:space="preserve">本合本合同正本一式</w:t>
      </w:r>
      <w:r>
        <w:rPr>
          <w:rFonts w:hint="eastAsia" w:ascii="宋体" w:hAnsi="宋体" w:eastAsia="宋体" w:cs="宋体"/>
          <w:color w:val="auto"/>
          <w:sz w:val="24"/>
          <w:szCs w:val="24"/>
          <w:highlight w:val="white"/>
          <w:u w:val="single"/>
        </w:rPr>
        <w:t xml:space="preserve"> 六 </w:t>
      </w:r>
      <w:r>
        <w:rPr>
          <w:rFonts w:hint="eastAsia" w:ascii="宋体" w:hAnsi="宋体" w:eastAsia="宋体" w:cs="宋体"/>
          <w:color w:val="auto"/>
          <w:sz w:val="24"/>
          <w:szCs w:val="24"/>
          <w:highlight w:val="white"/>
        </w:rPr>
        <w:t xml:space="preserve">份，甲乙双方各执</w:t>
      </w:r>
      <w:r>
        <w:rPr>
          <w:rFonts w:hint="eastAsia" w:ascii="宋体" w:hAnsi="宋体" w:eastAsia="宋体" w:cs="宋体"/>
          <w:color w:val="auto"/>
          <w:sz w:val="24"/>
          <w:szCs w:val="24"/>
          <w:highlight w:val="white"/>
          <w:u w:val="single"/>
        </w:rPr>
        <w:t xml:space="preserve"> 二 </w:t>
      </w:r>
      <w:r>
        <w:rPr>
          <w:rFonts w:hint="eastAsia" w:ascii="宋体" w:hAnsi="宋体" w:eastAsia="宋体" w:cs="宋体"/>
          <w:color w:val="auto"/>
          <w:sz w:val="24"/>
          <w:szCs w:val="24"/>
          <w:highlight w:val="white"/>
        </w:rPr>
        <w:t xml:space="preserve">份、财政监管部门及见证方各执</w:t>
      </w:r>
      <w:r>
        <w:rPr>
          <w:rFonts w:hint="eastAsia" w:ascii="宋体" w:hAnsi="宋体" w:eastAsia="宋体" w:cs="宋体"/>
          <w:color w:val="auto"/>
          <w:sz w:val="24"/>
          <w:szCs w:val="24"/>
          <w:highlight w:val="white"/>
          <w:u w:val="single"/>
        </w:rPr>
        <w:t xml:space="preserve"> 一 份</w:t>
      </w:r>
      <w:r>
        <w:rPr>
          <w:rFonts w:hint="eastAsia" w:ascii="宋体" w:hAnsi="宋体" w:eastAsia="宋体" w:cs="宋体"/>
          <w:color w:val="auto"/>
          <w:sz w:val="24"/>
          <w:szCs w:val="24"/>
          <w:highlight w:val="white"/>
        </w:rPr>
        <w:t xml:space="preserve">，具有同等法律效力。</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发包人：（公章）                承包人：（公章）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地址：                          地址：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法定代表人：                    法定代表人：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委托代表人：                    委托代表人：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电   话：                       电   话：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开户银行：                      开户银行：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账 号：                         账  号：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default" w:ascii="宋体" w:hAnsi="宋体" w:eastAsia="宋体" w:cs="宋体"/>
          <w:bCs/>
          <w:color w:val="auto"/>
          <w:highlight w:val="white"/>
        </w:rPr>
      </w:pPr>
      <w:r>
        <w:rPr>
          <w:rFonts w:hint="eastAsia" w:ascii="宋体" w:hAnsi="宋体" w:eastAsia="宋体" w:cs="宋体"/>
          <w:bCs/>
          <w:color w:val="auto"/>
          <w:highlight w:val="white"/>
        </w:rPr>
        <w:t xml:space="preserve">见 证 方：</w:t>
      </w:r>
      <w:r>
        <w:rPr>
          <w:highlight w:val="white"/>
        </w:rPr>
      </w:r>
    </w:p>
    <w:p>
      <w:pPr>
        <w:pStyle w:val="794"/>
        <w:ind w:firstLine="480"/>
        <w:spacing w:line="360" w:lineRule="auto"/>
        <w:rPr>
          <w:rFonts w:hint="default" w:ascii="宋体" w:hAnsi="宋体" w:eastAsia="宋体" w:cs="宋体"/>
          <w:bCs/>
          <w:color w:val="auto"/>
          <w:highlight w:val="white"/>
        </w:rPr>
      </w:pPr>
      <w:r>
        <w:rPr>
          <w:rFonts w:hint="eastAsia" w:ascii="宋体" w:eastAsia="宋体" w:cs="宋体"/>
          <w:bCs/>
          <w:color w:val="auto"/>
          <w:highlight w:val="white"/>
          <w:lang w:val="en-US" w:eastAsia="zh-CN"/>
        </w:rPr>
        <w:t xml:space="preserve">见证日期：    </w:t>
      </w:r>
      <w:r>
        <w:rPr>
          <w:rFonts w:hint="eastAsia" w:ascii="宋体" w:hAnsi="宋体" w:eastAsia="宋体" w:cs="宋体"/>
          <w:color w:val="auto"/>
          <w:sz w:val="24"/>
          <w:szCs w:val="24"/>
          <w:highlight w:val="white"/>
        </w:rPr>
        <w:t xml:space="preserve">年   月   日</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64"/>
        <w:jc w:val="center"/>
        <w:spacing w:line="360" w:lineRule="auto"/>
        <w:rPr>
          <w:rFonts w:hint="eastAsia" w:ascii="宋体" w:hAnsi="宋体" w:eastAsia="宋体" w:cs="宋体"/>
          <w:b/>
          <w:bCs/>
          <w:color w:val="auto"/>
          <w:sz w:val="24"/>
          <w:szCs w:val="24"/>
          <w:highlight w:val="white"/>
        </w:rPr>
      </w:pPr>
      <w:r>
        <w:rPr>
          <w:highlight w:val="white"/>
        </w:rPr>
      </w:r>
      <w:bookmarkStart w:id="159" w:name="_Toc7506"/>
      <w:r>
        <w:rPr>
          <w:highlight w:val="white"/>
        </w:rPr>
      </w:r>
      <w:bookmarkStart w:id="160" w:name="_Toc6026"/>
      <w:r>
        <w:rPr>
          <w:highlight w:val="white"/>
        </w:rPr>
      </w:r>
      <w:bookmarkStart w:id="161" w:name="_Toc498006745"/>
      <w:r>
        <w:rPr>
          <w:highlight w:val="white"/>
        </w:rPr>
      </w:r>
      <w:bookmarkStart w:id="162" w:name="_Toc515874989"/>
      <w:r>
        <w:rPr>
          <w:highlight w:val="white"/>
        </w:rPr>
      </w:r>
      <w:bookmarkStart w:id="163" w:name="_Toc17825"/>
      <w:r>
        <w:rPr>
          <w:rFonts w:hint="eastAsia" w:ascii="宋体" w:hAnsi="宋体" w:eastAsia="宋体" w:cs="宋体"/>
          <w:b/>
          <w:bCs/>
          <w:color w:val="auto"/>
          <w:sz w:val="24"/>
          <w:szCs w:val="24"/>
          <w:highlight w:val="white"/>
        </w:rPr>
        <w:t xml:space="preserve">第二部分  通用合同条款</w:t>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r>
        <w:rPr>
          <w:highlight w:val="white"/>
        </w:rPr>
      </w:r>
    </w:p>
    <w:p>
      <w:pPr>
        <w:ind w:firstLine="480"/>
        <w:jc w:val="cente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2"/>
        <w:spacing w:line="360" w:lineRule="auto"/>
        <w:rPr>
          <w:rFonts w:hint="eastAsia" w:ascii="宋体" w:hAnsi="宋体" w:eastAsia="宋体" w:cs="宋体"/>
          <w:color w:val="auto"/>
          <w:sz w:val="24"/>
          <w:highlight w:val="white"/>
        </w:rPr>
      </w:pPr>
      <w:r>
        <w:rPr>
          <w:rFonts w:hint="eastAsia" w:ascii="宋体" w:hAnsi="宋体" w:eastAsia="宋体" w:cs="宋体"/>
          <w:b/>
          <w:color w:val="auto"/>
          <w:sz w:val="24"/>
          <w:highlight w:val="white"/>
        </w:rPr>
        <w:t xml:space="preserve">通用合同条款执行《建设工程施工合同（示范文本）》(GF—2017—0201)。</w:t>
      </w:r>
      <w:r>
        <w:rPr>
          <w:highlight w:val="white"/>
        </w:rPr>
      </w:r>
    </w:p>
    <w:p>
      <w:pPr>
        <w:ind w:right="-36" w:firstLine="604"/>
        <w:spacing w:line="360" w:lineRule="auto"/>
        <w:tabs>
          <w:tab w:val="left" w:pos="0" w:leader="none"/>
        </w:tabs>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64"/>
        <w:jc w:val="center"/>
        <w:spacing w:line="360" w:lineRule="auto"/>
        <w:rPr>
          <w:rFonts w:hint="eastAsia" w:ascii="宋体" w:hAnsi="宋体" w:eastAsia="宋体" w:cs="宋体"/>
          <w:color w:val="auto"/>
          <w:sz w:val="24"/>
          <w:szCs w:val="24"/>
          <w:highlight w:val="white"/>
        </w:rPr>
      </w:pPr>
      <w:r>
        <w:rPr>
          <w:highlight w:val="white"/>
        </w:rPr>
      </w:r>
      <w:bookmarkStart w:id="164" w:name="_Toc498006746"/>
      <w:r>
        <w:rPr>
          <w:highlight w:val="white"/>
        </w:rPr>
      </w:r>
      <w:bookmarkStart w:id="165" w:name="_Toc515874990"/>
      <w:r>
        <w:rPr>
          <w:rFonts w:hint="eastAsia" w:ascii="宋体" w:hAnsi="宋体" w:eastAsia="宋体" w:cs="宋体"/>
          <w:color w:val="auto"/>
          <w:sz w:val="24"/>
          <w:szCs w:val="24"/>
          <w:highlight w:val="white"/>
        </w:rPr>
        <w:br w:type="page" w:clear="all"/>
      </w:r>
      <w:bookmarkStart w:id="166" w:name="_Toc27227"/>
      <w:r>
        <w:rPr>
          <w:highlight w:val="white"/>
        </w:rPr>
      </w:r>
      <w:bookmarkStart w:id="167" w:name="_Toc27953"/>
      <w:r>
        <w:rPr>
          <w:highlight w:val="white"/>
        </w:rPr>
      </w:r>
      <w:bookmarkStart w:id="168" w:name="_Toc1602"/>
      <w:r>
        <w:rPr>
          <w:rFonts w:hint="eastAsia" w:ascii="宋体" w:hAnsi="宋体" w:eastAsia="宋体" w:cs="宋体"/>
          <w:b/>
          <w:bCs/>
          <w:color w:val="auto"/>
          <w:sz w:val="24"/>
          <w:szCs w:val="24"/>
          <w:highlight w:val="white"/>
        </w:rPr>
        <w:t xml:space="preserve">第三部分  专用合同条款</w:t>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169" w:name="_Toc351203633"/>
      <w:r>
        <w:rPr>
          <w:rFonts w:hint="eastAsia" w:ascii="宋体" w:hAnsi="宋体" w:eastAsia="宋体" w:cs="宋体"/>
          <w:color w:val="auto"/>
          <w:sz w:val="24"/>
          <w:szCs w:val="24"/>
          <w:highlight w:val="white"/>
        </w:rPr>
        <w:t xml:space="preserve">1</w:t>
      </w:r>
      <w:bookmarkStart w:id="170" w:name="_Toc297048342"/>
      <w:r>
        <w:rPr>
          <w:highlight w:val="white"/>
        </w:rPr>
      </w:r>
      <w:bookmarkStart w:id="171" w:name="_Toc292559866"/>
      <w:r>
        <w:rPr>
          <w:highlight w:val="white"/>
        </w:rPr>
      </w:r>
      <w:bookmarkStart w:id="172" w:name="_Toc296347155"/>
      <w:r>
        <w:rPr>
          <w:highlight w:val="white"/>
        </w:rPr>
      </w:r>
      <w:bookmarkStart w:id="173" w:name="_Toc292559361"/>
      <w:r>
        <w:rPr>
          <w:highlight w:val="white"/>
        </w:rPr>
      </w:r>
      <w:bookmarkStart w:id="174" w:name="_Toc296503156"/>
      <w:r>
        <w:rPr>
          <w:highlight w:val="white"/>
        </w:rPr>
      </w:r>
      <w:bookmarkStart w:id="175" w:name="_Toc296346657"/>
      <w:r>
        <w:rPr>
          <w:highlight w:val="white"/>
        </w:rPr>
      </w:r>
      <w:bookmarkStart w:id="176" w:name="_Toc297120456"/>
      <w:r>
        <w:rPr>
          <w:highlight w:val="white"/>
        </w:rPr>
      </w:r>
      <w:bookmarkStart w:id="177" w:name="_Toc296944495"/>
      <w:r>
        <w:rPr>
          <w:highlight w:val="white"/>
        </w:rPr>
      </w:r>
      <w:bookmarkStart w:id="178" w:name="_Toc296890984"/>
      <w:r>
        <w:rPr>
          <w:highlight w:val="white"/>
        </w:rPr>
      </w:r>
      <w:bookmarkStart w:id="179" w:name="_Toc296891196"/>
      <w:r>
        <w:rPr>
          <w:rFonts w:hint="eastAsia" w:ascii="宋体" w:hAnsi="宋体" w:eastAsia="宋体" w:cs="宋体"/>
          <w:color w:val="auto"/>
          <w:sz w:val="24"/>
          <w:szCs w:val="24"/>
          <w:highlight w:val="white"/>
        </w:rPr>
        <w:t xml:space="preserve">、一般约定</w:t>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End w:id="179"/>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 词语定义</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1.1.1合同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1.1.1.1其他合同文件包括：</w:t>
      </w:r>
      <w:r>
        <w:rPr>
          <w:rFonts w:hint="eastAsia" w:ascii="宋体" w:hAnsi="宋体"/>
          <w:color w:val="auto"/>
          <w:sz w:val="24"/>
          <w:highlight w:val="white"/>
          <w:u w:val="single"/>
        </w:rPr>
        <w:t xml:space="preserve">合同协议书、中标通知书、响应文件、采购</w:t>
      </w:r>
      <w:r>
        <w:rPr>
          <w:rFonts w:ascii="宋体" w:hAnsi="宋体"/>
          <w:color w:val="auto"/>
          <w:sz w:val="24"/>
          <w:highlight w:val="white"/>
          <w:u w:val="single"/>
        </w:rPr>
        <w:t xml:space="preserve">文件</w:t>
      </w:r>
      <w:r>
        <w:rPr>
          <w:rFonts w:hint="eastAsia" w:ascii="宋体" w:hAnsi="宋体"/>
          <w:color w:val="auto"/>
          <w:sz w:val="24"/>
          <w:highlight w:val="white"/>
          <w:u w:val="single"/>
        </w:rPr>
        <w:t xml:space="preserve">、专用合同条款及其附件、通用合同条款、技术标准和要求、图纸、已标价工程量清单或预算书以及其他合同文件。</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1.1.2 合同当事人及其他相关方</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1.1.2.4监理人：</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名    称：</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资质类别和等级：</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联系电话：</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电子信箱：</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通信地址：</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1.1.2.5 设计人：</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名    称：</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资质类别和等级：</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联系电话：</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电子信箱：</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通信地址：</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1.1.3 工程和设备</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1.1.3.1 作为施工现场组成部分的其他场所包括：</w:t>
      </w:r>
      <w:r>
        <w:rPr>
          <w:rFonts w:hint="eastAsia" w:ascii="宋体" w:hAnsi="宋体" w:eastAsia="宋体" w:cs="宋体"/>
          <w:color w:val="auto"/>
          <w:sz w:val="24"/>
          <w:highlight w:val="white"/>
          <w:u w:val="single"/>
        </w:rPr>
        <w:t xml:space="preserve"> 临时设施及永久占地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1.1.3.2 永久占地包括：</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1.1.3.3 临时占地包括：</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1.3法律 </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适用于合同的其他规范性文件：</w:t>
      </w:r>
      <w:r>
        <w:rPr>
          <w:rFonts w:hint="eastAsia" w:ascii="宋体" w:hAnsi="宋体" w:eastAsia="宋体" w:cs="宋体"/>
          <w:color w:val="auto"/>
          <w:sz w:val="24"/>
          <w:highlight w:val="white"/>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 标准和规范</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1.4.1适用于工程的标准规范包括：</w:t>
      </w:r>
      <w:r>
        <w:rPr>
          <w:rFonts w:hint="eastAsia" w:ascii="宋体" w:hAnsi="宋体" w:eastAsia="宋体" w:cs="宋体"/>
          <w:color w:val="auto"/>
          <w:sz w:val="24"/>
          <w:highlight w:val="white"/>
          <w:u w:val="single"/>
        </w:rPr>
        <w:t xml:space="preserve">详见竞争性磋商文件。</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1.4.2 发包人提供国外标准、规范的名称：</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发包人提供国外标准、规范的份数：</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发包人提供国外标准、规范的名称：</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1.4.3发包人对工程的技术标准和功能要求的特殊要求：</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 合同文件组成及优先顺序为：</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(1) 合同协议书；</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(2) 成交通知书；</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(3) 响应文件及其附件；</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(4) 专用合同条款及其附件；</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(5) 通用合同条款；</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(6) 竞争性磋商文件及澄清；</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(7) 标准、规范及有关技术文件；</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(8) 图纸；</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(9) 工程量清单及编制说明；</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(10) 工程量报价表（预算书）；</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t xml:space="preserve">(11) 其他合同文件。</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 图纸和承包人文件</w:t>
      </w:r>
      <w:r>
        <w:rPr>
          <w:rFonts w:hint="eastAsia" w:ascii="宋体" w:hAnsi="宋体" w:eastAsia="宋体" w:cs="宋体"/>
          <w:color w:val="auto"/>
          <w:sz w:val="24"/>
          <w:highlight w:val="white"/>
        </w:rPr>
        <w:tab/>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1.6.1 图纸的提供</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发包人向承包人提供图纸的期限：</w:t>
      </w:r>
      <w:r>
        <w:rPr>
          <w:rFonts w:hint="eastAsia" w:ascii="宋体" w:hAnsi="宋体"/>
          <w:color w:val="auto"/>
          <w:sz w:val="24"/>
          <w:highlight w:val="white"/>
          <w:u w:val="single"/>
        </w:rPr>
        <w:t xml:space="preserve">合同签订之后七天内或开工日期前14天内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发包人对图纸的保密要求：</w:t>
      </w:r>
      <w:r>
        <w:rPr>
          <w:rFonts w:hint="eastAsia" w:ascii="宋体" w:hAnsi="宋体" w:eastAsia="宋体" w:cs="宋体"/>
          <w:color w:val="auto"/>
          <w:sz w:val="24"/>
          <w:highlight w:val="white"/>
          <w:u w:val="single"/>
        </w:rPr>
        <w:t xml:space="preserve">未经发包人同意不得复制，不得向承包人以外的人员泄露图纸的有关内容</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发包人向承包人提供图纸的数量：</w:t>
      </w:r>
      <w:r>
        <w:rPr>
          <w:rFonts w:hint="eastAsia" w:ascii="宋体" w:hAnsi="宋体" w:eastAsia="宋体" w:cs="宋体"/>
          <w:color w:val="auto"/>
          <w:sz w:val="24"/>
          <w:highlight w:val="white"/>
          <w:u w:val="single"/>
        </w:rPr>
        <w:t xml:space="preserve">肆套</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发包人向承包人提供图纸的内容：</w:t>
      </w:r>
      <w:r>
        <w:rPr>
          <w:rFonts w:hint="eastAsia" w:ascii="宋体" w:hAnsi="宋体" w:eastAsia="宋体" w:cs="宋体"/>
          <w:color w:val="auto"/>
          <w:sz w:val="24"/>
          <w:highlight w:val="white"/>
          <w:u w:val="single"/>
        </w:rPr>
        <w:t xml:space="preserve">施工图纸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1.6.2 承包人文件</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需要由承包人提供的文件，包括：</w:t>
      </w:r>
      <w:r>
        <w:rPr>
          <w:rFonts w:hint="eastAsia" w:ascii="宋体" w:hAnsi="宋体" w:eastAsia="宋体" w:cs="宋体"/>
          <w:color w:val="auto"/>
          <w:sz w:val="24"/>
          <w:highlight w:val="white"/>
          <w:u w:val="single"/>
        </w:rPr>
        <w:t xml:space="preserve">施工组织方案、施工进度计划，材料计划。已完工程量报表（含工程变更及签证预算）、承包人购材料清单、劳动力及用款计划等及发包人要求提供的其他资料；</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承包人提供的文件的期限为：</w:t>
      </w:r>
      <w:r>
        <w:rPr>
          <w:rFonts w:hint="eastAsia" w:ascii="宋体" w:hAnsi="宋体" w:eastAsia="宋体" w:cs="宋体"/>
          <w:color w:val="auto"/>
          <w:sz w:val="24"/>
          <w:highlight w:val="whit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承包人提供的文件的数量为：</w:t>
      </w:r>
      <w:r>
        <w:rPr>
          <w:rFonts w:hint="eastAsia" w:ascii="宋体" w:hAnsi="宋体" w:eastAsia="宋体" w:cs="宋体"/>
          <w:color w:val="auto"/>
          <w:sz w:val="24"/>
          <w:highlight w:val="white"/>
          <w:u w:val="single"/>
        </w:rPr>
        <w:t xml:space="preserve">叁套</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承包人提供的文件的形式为：</w:t>
      </w:r>
      <w:r>
        <w:rPr>
          <w:rFonts w:hint="eastAsia" w:ascii="宋体" w:hAnsi="宋体" w:eastAsia="宋体" w:cs="宋体"/>
          <w:color w:val="auto"/>
          <w:sz w:val="24"/>
          <w:highlight w:val="white"/>
          <w:u w:val="single"/>
        </w:rPr>
        <w:t xml:space="preserve">书面文件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发包人审批承包人文件的期限：</w:t>
      </w:r>
      <w:r>
        <w:rPr>
          <w:rFonts w:hint="eastAsia" w:ascii="宋体" w:hAnsi="宋体" w:eastAsia="宋体" w:cs="宋体"/>
          <w:color w:val="auto"/>
          <w:sz w:val="24"/>
          <w:highlight w:val="white"/>
          <w:u w:val="single"/>
        </w:rPr>
        <w:t xml:space="preserve">收到书面文件后7日内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1.6.3 现场图纸准备</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关于现场图纸准备的约定：</w:t>
      </w:r>
      <w:r>
        <w:rPr>
          <w:rFonts w:hint="eastAsia" w:ascii="宋体" w:hAnsi="宋体" w:eastAsia="宋体" w:cs="宋体"/>
          <w:color w:val="auto"/>
          <w:sz w:val="24"/>
          <w:highlight w:val="white"/>
          <w:u w:val="single"/>
        </w:rPr>
        <w:t xml:space="preserve">承包人应在施工现场保留一套完整图纸，供工程师及有关人员进行工程检查时使用</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1.7 联络</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1.7.1发包人和承包人应当在</w:t>
      </w:r>
      <w:r>
        <w:rPr>
          <w:rFonts w:hint="eastAsia" w:ascii="宋体" w:hAnsi="宋体" w:eastAsia="宋体" w:cs="宋体"/>
          <w:color w:val="auto"/>
          <w:sz w:val="24"/>
          <w:highlight w:val="white"/>
          <w:u w:val="single"/>
        </w:rPr>
        <w:t xml:space="preserve"> 3 </w:t>
      </w:r>
      <w:r>
        <w:rPr>
          <w:rFonts w:hint="eastAsia" w:ascii="宋体" w:hAnsi="宋体" w:eastAsia="宋体" w:cs="宋体"/>
          <w:color w:val="auto"/>
          <w:sz w:val="24"/>
          <w:highlight w:val="white"/>
        </w:rPr>
        <w:t xml:space="preserve">天内将与合同有关的通知、批准、证明、证书、指示、指令、要求、请求、同意、意见、确定和决定等书面函件送达对方当事人。</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1.7.2 发包人接收文件的地点：</w:t>
      </w:r>
      <w:r>
        <w:rPr>
          <w:rFonts w:hint="eastAsia" w:ascii="宋体" w:hAnsi="宋体" w:eastAsia="宋体" w:cs="宋体"/>
          <w:color w:val="auto"/>
          <w:sz w:val="24"/>
          <w:highlight w:val="white"/>
          <w:u w:val="single"/>
        </w:rPr>
        <w:t xml:space="preserve">工地业主办公室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发包人指定的接收人为：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承包人接收文件的地点：</w:t>
      </w:r>
      <w:r>
        <w:rPr>
          <w:rFonts w:hint="eastAsia" w:ascii="宋体" w:hAnsi="宋体" w:eastAsia="宋体" w:cs="宋体"/>
          <w:color w:val="auto"/>
          <w:sz w:val="24"/>
          <w:highlight w:val="white"/>
          <w:u w:val="single"/>
        </w:rPr>
        <w:t xml:space="preserve">工地承包人项目部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承包人指定的接收人为：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监理人接收文件的地点：</w:t>
      </w:r>
      <w:r>
        <w:rPr>
          <w:rFonts w:hint="eastAsia" w:ascii="宋体" w:hAnsi="宋体" w:eastAsia="宋体" w:cs="宋体"/>
          <w:color w:val="auto"/>
          <w:sz w:val="24"/>
          <w:highlight w:val="white"/>
          <w:u w:val="single"/>
        </w:rPr>
        <w:t xml:space="preserve">工地监理部办公室</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监理人指定的接收人为：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1.8 交通运输</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w:t>
      </w:r>
      <w:bookmarkStart w:id="180" w:name="_Toc303539100"/>
      <w:r>
        <w:rPr>
          <w:highlight w:val="white"/>
        </w:rPr>
      </w:r>
      <w:bookmarkStart w:id="181" w:name="_Toc304295521"/>
      <w:r>
        <w:rPr>
          <w:highlight w:val="white"/>
        </w:rPr>
      </w:r>
      <w:bookmarkStart w:id="182" w:name="_Toc318581155"/>
      <w:r>
        <w:rPr>
          <w:highlight w:val="white"/>
        </w:rPr>
      </w:r>
      <w:bookmarkStart w:id="183" w:name="_Toc312677986"/>
      <w:r>
        <w:rPr>
          <w:highlight w:val="white"/>
        </w:rPr>
      </w:r>
      <w:bookmarkStart w:id="184" w:name="_Toc300934943"/>
      <w:r>
        <w:rPr>
          <w:rFonts w:hint="eastAsia" w:ascii="宋体" w:hAnsi="宋体" w:eastAsia="宋体" w:cs="宋体"/>
          <w:color w:val="auto"/>
          <w:sz w:val="24"/>
          <w:highlight w:val="white"/>
        </w:rPr>
        <w:t xml:space="preserve">.8.1 出入现场的权利</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关于出入现场的权利的约定：</w:t>
      </w:r>
      <w:r>
        <w:rPr>
          <w:rFonts w:hint="eastAsia" w:ascii="宋体" w:hAnsi="宋体" w:eastAsia="宋体" w:cs="宋体"/>
          <w:color w:val="auto"/>
          <w:sz w:val="24"/>
          <w:highlight w:val="white"/>
          <w:u w:val="single"/>
        </w:rPr>
        <w:t xml:space="preserve">由承包人统一管理 </w:t>
      </w:r>
      <w:r>
        <w:rPr>
          <w:rFonts w:hint="eastAsia" w:ascii="宋体" w:hAnsi="宋体" w:eastAsia="宋体" w:cs="宋体"/>
          <w:color w:val="auto"/>
          <w:sz w:val="24"/>
          <w:highlight w:val="white"/>
        </w:rPr>
        <w:t xml:space="preserve">。</w:t>
      </w:r>
      <w:bookmarkEnd w:id="180"/>
      <w:r>
        <w:rPr>
          <w:highlight w:val="white"/>
        </w:rPr>
      </w:r>
      <w:bookmarkEnd w:id="181"/>
      <w:r>
        <w:rPr>
          <w:highlight w:val="white"/>
        </w:rPr>
      </w:r>
      <w:bookmarkEnd w:id="182"/>
      <w:r>
        <w:rPr>
          <w:highlight w:val="white"/>
        </w:rPr>
      </w:r>
      <w:bookmarkEnd w:id="183"/>
      <w:r>
        <w:rPr>
          <w:highlight w:val="white"/>
        </w:rPr>
      </w:r>
      <w:bookmarkEnd w:id="184"/>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w:t>
      </w:r>
      <w:bookmarkStart w:id="185" w:name="_Toc318581156"/>
      <w:r>
        <w:rPr>
          <w:highlight w:val="white"/>
        </w:rPr>
      </w:r>
      <w:bookmarkStart w:id="186" w:name="_Toc304295522"/>
      <w:r>
        <w:rPr>
          <w:highlight w:val="white"/>
        </w:rPr>
      </w:r>
      <w:bookmarkStart w:id="187" w:name="_Toc303539101"/>
      <w:r>
        <w:rPr>
          <w:highlight w:val="white"/>
        </w:rPr>
      </w:r>
      <w:bookmarkStart w:id="188" w:name="_Toc300934944"/>
      <w:r>
        <w:rPr>
          <w:highlight w:val="white"/>
        </w:rPr>
      </w:r>
      <w:bookmarkStart w:id="189" w:name="_Toc312677987"/>
      <w:r>
        <w:rPr>
          <w:rFonts w:hint="eastAsia" w:ascii="宋体" w:hAnsi="宋体" w:eastAsia="宋体" w:cs="宋体"/>
          <w:color w:val="auto"/>
          <w:sz w:val="24"/>
          <w:highlight w:val="white"/>
        </w:rPr>
        <w:t xml:space="preserve">.8.2 场内交通</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关于场外交通和场内交通的边界的约定：</w:t>
      </w:r>
      <w:r>
        <w:rPr>
          <w:rFonts w:hint="eastAsia" w:ascii="宋体" w:hAnsi="宋体" w:eastAsia="宋体" w:cs="宋体"/>
          <w:color w:val="auto"/>
          <w:sz w:val="24"/>
          <w:highlight w:val="white"/>
          <w:u w:val="single"/>
        </w:rPr>
        <w:t xml:space="preserve">无</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关于发包人向承包人免费提供满足工程施工需要的场内道路和交通设施的约定：</w:t>
      </w:r>
      <w:r>
        <w:rPr>
          <w:rFonts w:hint="eastAsia" w:ascii="宋体" w:hAnsi="宋体" w:eastAsia="宋体" w:cs="宋体"/>
          <w:color w:val="auto"/>
          <w:sz w:val="24"/>
          <w:highlight w:val="white"/>
          <w:u w:val="single"/>
        </w:rPr>
        <w:t xml:space="preserve">现状 </w:t>
      </w:r>
      <w:r>
        <w:rPr>
          <w:rFonts w:hint="eastAsia" w:ascii="宋体" w:hAnsi="宋体" w:eastAsia="宋体" w:cs="宋体"/>
          <w:color w:val="auto"/>
          <w:sz w:val="24"/>
          <w:highlight w:val="white"/>
        </w:rPr>
        <w:t xml:space="preserve">。</w:t>
      </w:r>
      <w:bookmarkEnd w:id="185"/>
      <w:r>
        <w:rPr>
          <w:highlight w:val="white"/>
        </w:rPr>
      </w:r>
      <w:bookmarkEnd w:id="186"/>
      <w:r>
        <w:rPr>
          <w:highlight w:val="white"/>
        </w:rPr>
      </w:r>
      <w:bookmarkEnd w:id="187"/>
      <w:r>
        <w:rPr>
          <w:highlight w:val="white"/>
        </w:rPr>
      </w:r>
      <w:bookmarkEnd w:id="188"/>
      <w:r>
        <w:rPr>
          <w:highlight w:val="white"/>
        </w:rPr>
      </w:r>
      <w:bookmarkEnd w:id="189"/>
      <w:r>
        <w:rPr>
          <w:rFonts w:hint="eastAsia" w:ascii="宋体" w:hAnsi="宋体" w:eastAsia="宋体" w:cs="宋体"/>
          <w:color w:val="auto"/>
          <w:sz w:val="24"/>
          <w:highlight w:val="white"/>
        </w:rPr>
        <w:t xml:space="preserve">  </w:t>
      </w:r>
      <w:bookmarkStart w:id="190" w:name="_Toc318581157"/>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1.8.3超大件和超重件的运输</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运输超大件或超重件所需的道路和桥梁临时加固改造费用和其他有关费用由</w:t>
      </w:r>
      <w:r>
        <w:rPr>
          <w:rFonts w:hint="eastAsia" w:ascii="宋体" w:hAnsi="宋体" w:eastAsia="宋体" w:cs="宋体"/>
          <w:color w:val="auto"/>
          <w:sz w:val="24"/>
          <w:highlight w:val="white"/>
          <w:u w:val="single"/>
        </w:rPr>
        <w:t xml:space="preserve"> 承包人 </w:t>
      </w:r>
      <w:r>
        <w:rPr>
          <w:rFonts w:hint="eastAsia" w:ascii="宋体" w:hAnsi="宋体" w:eastAsia="宋体" w:cs="宋体"/>
          <w:color w:val="auto"/>
          <w:sz w:val="24"/>
          <w:highlight w:val="white"/>
        </w:rPr>
        <w:t xml:space="preserve">承担。</w:t>
      </w:r>
      <w:bookmarkEnd w:id="190"/>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 知识产权</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highlight w:val="white"/>
          <w:u w:val="single"/>
        </w:rPr>
        <w:t xml:space="preserve">发包人</w:t>
      </w:r>
      <w:r>
        <w:rPr>
          <w:rFonts w:hint="eastAsia" w:ascii="宋体" w:hAnsi="宋体" w:eastAsia="宋体" w:cs="宋体"/>
          <w:color w:val="auto"/>
          <w:sz w:val="24"/>
          <w:highlight w:val="white"/>
        </w:rPr>
        <w:t xml:space="preserve">。关于发包人提供的上述文件的使用限制的要求： </w:t>
      </w:r>
      <w:r>
        <w:rPr>
          <w:rFonts w:hint="eastAsia" w:ascii="宋体" w:hAnsi="宋体" w:eastAsia="宋体" w:cs="宋体"/>
          <w:color w:val="auto"/>
          <w:sz w:val="24"/>
          <w:highlight w:val="white"/>
          <w:u w:val="single"/>
        </w:rPr>
        <w:t xml:space="preserve">适用本工程、严禁外流</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1.9.2 关于承包人为实施工程所编制文件的著作权的归属：</w:t>
      </w:r>
      <w:r>
        <w:rPr>
          <w:rFonts w:hint="eastAsia" w:ascii="宋体" w:hAnsi="宋体" w:eastAsia="宋体" w:cs="宋体"/>
          <w:color w:val="auto"/>
          <w:sz w:val="24"/>
          <w:highlight w:val="white"/>
          <w:u w:val="single"/>
        </w:rPr>
        <w:t xml:space="preserve"> 发包人</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关于承包人提供的上述文件的使用限制的要求：</w:t>
      </w:r>
      <w:r>
        <w:rPr>
          <w:rFonts w:hint="eastAsia" w:ascii="宋体" w:hAnsi="宋体" w:eastAsia="宋体" w:cs="宋体"/>
          <w:color w:val="auto"/>
          <w:sz w:val="24"/>
          <w:highlight w:val="white"/>
          <w:u w:val="single"/>
        </w:rPr>
        <w:t xml:space="preserve">适用本工程、严禁外流</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1.9.3 承包人在施工过程中所采用的专利、专有技术、技术秘密的使用费的承担方式：</w:t>
      </w:r>
      <w:r>
        <w:rPr>
          <w:rFonts w:hint="eastAsia" w:ascii="宋体" w:hAnsi="宋体" w:eastAsia="宋体" w:cs="宋体"/>
          <w:color w:val="auto"/>
          <w:sz w:val="24"/>
          <w:highlight w:val="white"/>
          <w:u w:val="single"/>
        </w:rPr>
        <w:t xml:space="preserve">由承包人承担</w:t>
      </w:r>
      <w:r>
        <w:rPr>
          <w:rFonts w:hint="eastAsia" w:ascii="宋体" w:hAnsi="宋体" w:eastAsia="宋体" w:cs="宋体"/>
          <w:color w:val="auto"/>
          <w:sz w:val="24"/>
          <w:highlight w:val="white"/>
        </w:rPr>
        <w:t xml:space="preserve">。</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191" w:name="_Toc351203634"/>
      <w:r>
        <w:rPr>
          <w:rFonts w:hint="eastAsia" w:ascii="宋体" w:hAnsi="宋体" w:eastAsia="宋体" w:cs="宋体"/>
          <w:color w:val="auto"/>
          <w:sz w:val="24"/>
          <w:szCs w:val="24"/>
          <w:highlight w:val="white"/>
        </w:rPr>
        <w:t xml:space="preserve">2</w:t>
      </w:r>
      <w:bookmarkStart w:id="192" w:name="_Toc297048343"/>
      <w:r>
        <w:rPr>
          <w:highlight w:val="white"/>
        </w:rPr>
      </w:r>
      <w:bookmarkStart w:id="193" w:name="_Toc296346658"/>
      <w:r>
        <w:rPr>
          <w:highlight w:val="white"/>
        </w:rPr>
      </w:r>
      <w:bookmarkStart w:id="194" w:name="_Toc296890985"/>
      <w:r>
        <w:rPr>
          <w:highlight w:val="white"/>
        </w:rPr>
      </w:r>
      <w:bookmarkStart w:id="195" w:name="_Toc296944496"/>
      <w:r>
        <w:rPr>
          <w:highlight w:val="white"/>
        </w:rPr>
      </w:r>
      <w:bookmarkStart w:id="196" w:name="_Toc292559867"/>
      <w:r>
        <w:rPr>
          <w:highlight w:val="white"/>
        </w:rPr>
      </w:r>
      <w:bookmarkStart w:id="197" w:name="_Toc292559362"/>
      <w:r>
        <w:rPr>
          <w:highlight w:val="white"/>
        </w:rPr>
      </w:r>
      <w:bookmarkStart w:id="198" w:name="_Toc296347156"/>
      <w:r>
        <w:rPr>
          <w:highlight w:val="white"/>
        </w:rPr>
      </w:r>
      <w:bookmarkStart w:id="199" w:name="_Toc296891197"/>
      <w:r>
        <w:rPr>
          <w:highlight w:val="white"/>
        </w:rPr>
      </w:r>
      <w:bookmarkStart w:id="200" w:name="_Toc296503157"/>
      <w:r>
        <w:rPr>
          <w:highlight w:val="white"/>
        </w:rPr>
      </w:r>
      <w:bookmarkStart w:id="201" w:name="_Toc297120457"/>
      <w:r>
        <w:rPr>
          <w:rFonts w:hint="eastAsia" w:ascii="宋体" w:hAnsi="宋体" w:eastAsia="宋体" w:cs="宋体"/>
          <w:color w:val="auto"/>
          <w:sz w:val="24"/>
          <w:szCs w:val="24"/>
          <w:highlight w:val="white"/>
        </w:rPr>
        <w:t xml:space="preserve">、发包人</w:t>
      </w:r>
      <w:bookmarkEnd w:id="191"/>
      <w:r>
        <w:rPr>
          <w:highlight w:val="white"/>
        </w:rPr>
      </w:r>
      <w:bookmarkEnd w:id="192"/>
      <w:r>
        <w:rPr>
          <w:highlight w:val="white"/>
        </w:rPr>
      </w:r>
      <w:bookmarkEnd w:id="193"/>
      <w:r>
        <w:rPr>
          <w:highlight w:val="white"/>
        </w:rPr>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2.1 发包人代表</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发包人代表：</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姓    名：</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身份证号：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职    务：</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联系电话：</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电子信箱：</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通信地址：</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发包人对发包人代表的授权范围如下：</w:t>
      </w:r>
      <w:r>
        <w:rPr>
          <w:rFonts w:hint="eastAsia" w:ascii="宋体" w:hAnsi="宋体" w:eastAsia="宋体" w:cs="宋体"/>
          <w:color w:val="auto"/>
          <w:sz w:val="24"/>
          <w:highlight w:val="white"/>
          <w:u w:val="single"/>
        </w:rPr>
        <w:t xml:space="preserve">负责本工程项目的管理、协调、控制，保证</w:t>
      </w:r>
      <w:r>
        <w:rPr>
          <w:rFonts w:hint="eastAsia" w:ascii="宋体" w:hAnsi="宋体" w:eastAsia="宋体" w:cs="宋体"/>
          <w:color w:val="auto"/>
          <w:sz w:val="24"/>
          <w:highlight w:val="white"/>
        </w:rPr>
        <w:t xml:space="preserve">合同的全面落实，施工中有关情况的上报，业主指令的下达，相关问题的处理。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2.2 施工现场、施工条件和基础资料的提供：（发包人应按约定的时间和要求完成以下工作）</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2.2.1 提供施工现场</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关于发包人移交施工现场的期限要求：</w:t>
      </w:r>
      <w:r>
        <w:rPr>
          <w:rFonts w:hint="eastAsia" w:ascii="宋体" w:hAnsi="宋体" w:eastAsia="宋体" w:cs="宋体"/>
          <w:color w:val="auto"/>
          <w:sz w:val="24"/>
          <w:highlight w:val="white"/>
          <w:u w:val="single"/>
        </w:rPr>
        <w:t xml:space="preserve">已具备</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2.2.2 提供施工条件</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关于发包人应负责提供施工所需要的条件，包括：</w:t>
      </w:r>
      <w:r>
        <w:rPr>
          <w:rFonts w:hint="eastAsia" w:ascii="宋体" w:hAnsi="宋体" w:eastAsia="宋体" w:cs="宋体"/>
          <w:color w:val="auto"/>
          <w:sz w:val="24"/>
          <w:highlight w:val="white"/>
          <w:u w:val="single"/>
        </w:rPr>
        <w:t xml:space="preserve">由承包人考察现场自行解决，承包人负责施工现场的清障工作，负责安装水电的计量表具，水电费用自理。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⑴施工场地具备施工条件的要求及完成的时间：</w:t>
      </w:r>
      <w:r>
        <w:rPr>
          <w:rFonts w:hint="eastAsia" w:ascii="宋体" w:hAnsi="宋体" w:eastAsia="宋体" w:cs="宋体"/>
          <w:color w:val="auto"/>
          <w:sz w:val="24"/>
          <w:highlight w:val="white"/>
          <w:u w:val="single"/>
        </w:rPr>
        <w:t xml:space="preserve">已具备</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⑵将施工所需的水、电、电讯线路接至施工场地的时间地点和供应要求：</w:t>
      </w:r>
      <w:r>
        <w:rPr>
          <w:rFonts w:hint="eastAsia" w:ascii="宋体" w:hAnsi="宋体" w:eastAsia="宋体" w:cs="宋体"/>
          <w:color w:val="auto"/>
          <w:sz w:val="24"/>
          <w:highlight w:val="white"/>
          <w:u w:val="single"/>
        </w:rPr>
        <w:t xml:space="preserve">由承包人考察现场自行解决，负责安装水电的计量表具，水电费用自理。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⑶施工场地与公共道路的通道开通时间和要求：</w:t>
      </w:r>
      <w:r>
        <w:rPr>
          <w:rFonts w:hint="eastAsia" w:ascii="宋体" w:hAnsi="宋体" w:eastAsia="宋体" w:cs="宋体"/>
          <w:color w:val="auto"/>
          <w:sz w:val="24"/>
          <w:highlight w:val="white"/>
          <w:u w:val="single"/>
        </w:rPr>
        <w:t xml:space="preserve">已开通</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⑷工程地质和地下管线资料的提供时间：</w:t>
      </w:r>
      <w:r>
        <w:rPr>
          <w:rFonts w:hint="eastAsia" w:ascii="宋体" w:hAnsi="宋体" w:eastAsia="宋体" w:cs="宋体"/>
          <w:color w:val="auto"/>
          <w:sz w:val="24"/>
          <w:highlight w:val="white"/>
          <w:u w:val="single"/>
        </w:rPr>
        <w:t xml:space="preserve">  承包人进场施工前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⑸由发包人办理的施工所需证件、批件的名称和完成时间：</w:t>
      </w:r>
      <w:r>
        <w:rPr>
          <w:rFonts w:hint="eastAsia" w:ascii="宋体" w:hAnsi="宋体" w:eastAsia="宋体" w:cs="宋体"/>
          <w:color w:val="auto"/>
          <w:sz w:val="24"/>
          <w:highlight w:val="white"/>
          <w:u w:val="single"/>
        </w:rPr>
        <w:t xml:space="preserve">开工前办妥相关开工手续</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⑹水准点、座标控制点交验要求：</w:t>
      </w:r>
      <w:r>
        <w:rPr>
          <w:rFonts w:hint="eastAsia" w:ascii="宋体" w:hAnsi="宋体" w:eastAsia="宋体" w:cs="宋体"/>
          <w:color w:val="auto"/>
          <w:sz w:val="24"/>
          <w:highlight w:val="whit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⑺图纸会审和设计交底时间：</w:t>
      </w:r>
      <w:r>
        <w:rPr>
          <w:rFonts w:hint="eastAsia" w:ascii="宋体" w:hAnsi="宋体" w:eastAsia="宋体" w:cs="宋体"/>
          <w:color w:val="auto"/>
          <w:sz w:val="24"/>
          <w:highlight w:val="white"/>
          <w:u w:val="single"/>
        </w:rPr>
        <w:t xml:space="preserve">开工前一日</w:t>
      </w:r>
      <w:r>
        <w:rPr>
          <w:rFonts w:hint="eastAsia" w:ascii="宋体" w:hAnsi="宋体" w:eastAsia="宋体" w:cs="宋体"/>
          <w:color w:val="auto"/>
          <w:sz w:val="24"/>
          <w:highlight w:val="white"/>
        </w:rPr>
        <w:t xml:space="preserve">。</w:t>
      </w:r>
      <w:r>
        <w:rPr>
          <w:highlight w:val="white"/>
        </w:rPr>
      </w:r>
    </w:p>
    <w:p>
      <w:pPr>
        <w:pStyle w:val="978"/>
        <w:ind w:left="0" w:firstLine="480"/>
        <w:spacing w:line="360" w:lineRule="auto"/>
        <w:rPr>
          <w:rFonts w:hint="eastAsia" w:ascii="宋体" w:hAnsi="宋体" w:eastAsia="宋体" w:cs="宋体"/>
          <w:color w:val="auto"/>
          <w:spacing w:val="6"/>
          <w:sz w:val="24"/>
          <w:szCs w:val="24"/>
          <w:highlight w:val="white"/>
          <w:u w:val="single"/>
        </w:rPr>
      </w:pPr>
      <w:r>
        <w:rPr>
          <w:rFonts w:hint="eastAsia" w:ascii="宋体" w:hAnsi="宋体" w:eastAsia="宋体" w:cs="宋体"/>
          <w:color w:val="auto"/>
          <w:sz w:val="24"/>
          <w:szCs w:val="24"/>
          <w:highlight w:val="white"/>
        </w:rPr>
        <w:t xml:space="preserve">⑻协调处理施工现场周围地下管线和邻近建筑物、构筑物的保护工作：</w:t>
      </w:r>
      <w:r>
        <w:rPr>
          <w:rFonts w:hint="eastAsia" w:ascii="宋体" w:hAnsi="宋体" w:eastAsia="宋体" w:cs="宋体"/>
          <w:color w:val="auto"/>
          <w:sz w:val="24"/>
          <w:szCs w:val="24"/>
          <w:highlight w:val="white"/>
          <w:u w:val="single"/>
        </w:rPr>
        <w:t xml:space="preserve">由发包人会同承包人负责做好保护工作，承包人如在施工中发现问题应及时报告发包人、设计院及监理，由发包人会同有关部门出具解决方案。费用双方协商解决。</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⑼双方约定发包人应做的其他工作：</w:t>
      </w:r>
      <w:r>
        <w:rPr>
          <w:rFonts w:hint="eastAsia" w:ascii="宋体" w:hAnsi="宋体" w:eastAsia="宋体" w:cs="宋体"/>
          <w:color w:val="auto"/>
          <w:sz w:val="24"/>
          <w:highlight w:val="white"/>
          <w:u w:val="single"/>
        </w:rPr>
        <w:t xml:space="preserve">     无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（10）发包人委托承包人办理的工作：</w:t>
      </w:r>
      <w:r>
        <w:rPr>
          <w:rFonts w:hint="eastAsia" w:ascii="宋体" w:hAnsi="宋体" w:eastAsia="宋体" w:cs="宋体"/>
          <w:color w:val="auto"/>
          <w:sz w:val="24"/>
          <w:highlight w:val="white"/>
          <w:u w:val="single"/>
        </w:rPr>
        <w:t xml:space="preserve">双方视现场情况协商办理。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2.3 资金来源证明及支付担保：</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发包人提供资金来源证明的期限要求：</w:t>
      </w:r>
      <w:r>
        <w:rPr>
          <w:rFonts w:hint="eastAsia" w:ascii="宋体" w:hAnsi="宋体" w:eastAsia="宋体" w:cs="宋体"/>
          <w:color w:val="auto"/>
          <w:sz w:val="24"/>
          <w:highlight w:val="white"/>
          <w:u w:val="single"/>
        </w:rPr>
        <w:t xml:space="preserve">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发包人是否提供支付担保：</w:t>
      </w:r>
      <w:r>
        <w:rPr>
          <w:rFonts w:hint="eastAsia" w:ascii="宋体" w:hAnsi="宋体" w:eastAsia="宋体" w:cs="宋体"/>
          <w:color w:val="auto"/>
          <w:sz w:val="24"/>
          <w:highlight w:val="white"/>
          <w:u w:val="single"/>
        </w:rPr>
        <w:t xml:space="preserve">不提供 </w:t>
      </w:r>
      <w:r>
        <w:rPr>
          <w:rFonts w:hint="eastAsia" w:ascii="宋体" w:hAnsi="宋体" w:eastAsia="宋体" w:cs="宋体"/>
          <w:color w:val="auto"/>
          <w:sz w:val="24"/>
          <w:highlight w:val="white"/>
        </w:rPr>
        <w:t xml:space="preserve">。</w:t>
      </w:r>
      <w:bookmarkStart w:id="202" w:name="_Toc297216155"/>
      <w:r>
        <w:rPr>
          <w:highlight w:val="white"/>
        </w:rPr>
      </w:r>
      <w:bookmarkStart w:id="203" w:name="_Toc303539106"/>
      <w:r>
        <w:rPr>
          <w:highlight w:val="white"/>
        </w:rPr>
      </w:r>
      <w:bookmarkStart w:id="204" w:name="_Toc304295527"/>
      <w:r>
        <w:rPr>
          <w:highlight w:val="white"/>
        </w:rPr>
      </w:r>
      <w:bookmarkStart w:id="205" w:name="_Toc297123496"/>
      <w:r>
        <w:rPr>
          <w:highlight w:val="white"/>
        </w:rPr>
      </w:r>
      <w:bookmarkStart w:id="206" w:name="_Toc300934949"/>
      <w:r>
        <w:rPr>
          <w:highlight w:val="white"/>
        </w:rPr>
      </w:r>
      <w:bookmarkStart w:id="207" w:name="_Toc318581164"/>
      <w:r>
        <w:rPr>
          <w:highlight w:val="white"/>
        </w:rPr>
      </w:r>
      <w:bookmarkStart w:id="208" w:name="_Toc312677997"/>
      <w:r>
        <w:rPr>
          <w:highlight w:val="white"/>
        </w:rPr>
      </w:r>
      <w:bookmarkStart w:id="209" w:name="_Toc297120463"/>
      <w:r>
        <w:rPr>
          <w:highlight w:val="white"/>
        </w:rPr>
      </w:r>
      <w:bookmarkStart w:id="210" w:name="_Toc296347162"/>
      <w:r>
        <w:rPr>
          <w:highlight w:val="white"/>
        </w:rPr>
      </w:r>
      <w:bookmarkStart w:id="211" w:name="_Toc297048349"/>
      <w:r>
        <w:rPr>
          <w:highlight w:val="white"/>
        </w:rPr>
      </w:r>
      <w:bookmarkStart w:id="212" w:name="_Toc296891203"/>
      <w:r>
        <w:rPr>
          <w:highlight w:val="white"/>
        </w:rPr>
      </w:r>
      <w:bookmarkStart w:id="213" w:name="_Toc296346664"/>
      <w:r>
        <w:rPr>
          <w:highlight w:val="white"/>
        </w:rPr>
      </w:r>
      <w:bookmarkStart w:id="214" w:name="_Toc292559872"/>
      <w:r>
        <w:rPr>
          <w:highlight w:val="white"/>
        </w:rPr>
      </w:r>
      <w:bookmarkStart w:id="215" w:name="_Toc296890991"/>
      <w:r>
        <w:rPr>
          <w:highlight w:val="white"/>
        </w:rPr>
      </w:r>
      <w:bookmarkStart w:id="216" w:name="_Toc296503163"/>
      <w:r>
        <w:rPr>
          <w:highlight w:val="white"/>
        </w:rPr>
      </w:r>
      <w:bookmarkStart w:id="217" w:name="_Toc296944502"/>
      <w:r>
        <w:rPr>
          <w:highlight w:val="white"/>
        </w:rPr>
      </w:r>
      <w:bookmarkStart w:id="218" w:name="_Toc292559367"/>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219" w:name="_Toc351203635"/>
      <w:r>
        <w:rPr>
          <w:highlight w:val="white"/>
        </w:rPr>
      </w:r>
      <w:bookmarkStart w:id="220" w:name="_Toc351203638"/>
      <w:r>
        <w:rPr>
          <w:rFonts w:hint="eastAsia" w:ascii="宋体" w:hAnsi="宋体" w:eastAsia="宋体" w:cs="宋体"/>
          <w:color w:val="auto"/>
          <w:sz w:val="24"/>
          <w:szCs w:val="24"/>
          <w:highlight w:val="white"/>
        </w:rPr>
        <w:t xml:space="preserve">3</w:t>
      </w:r>
      <w:bookmarkStart w:id="221" w:name="_Toc297120458"/>
      <w:r>
        <w:rPr>
          <w:highlight w:val="white"/>
        </w:rPr>
      </w:r>
      <w:bookmarkStart w:id="222" w:name="_Toc296891198"/>
      <w:r>
        <w:rPr>
          <w:highlight w:val="white"/>
        </w:rPr>
      </w:r>
      <w:bookmarkStart w:id="223" w:name="_Toc292559868"/>
      <w:r>
        <w:rPr>
          <w:highlight w:val="white"/>
        </w:rPr>
      </w:r>
      <w:bookmarkStart w:id="224" w:name="_Toc296347157"/>
      <w:r>
        <w:rPr>
          <w:highlight w:val="white"/>
        </w:rPr>
      </w:r>
      <w:bookmarkStart w:id="225" w:name="_Toc297048344"/>
      <w:r>
        <w:rPr>
          <w:highlight w:val="white"/>
        </w:rPr>
      </w:r>
      <w:bookmarkStart w:id="226" w:name="_Toc296346659"/>
      <w:r>
        <w:rPr>
          <w:highlight w:val="white"/>
        </w:rPr>
      </w:r>
      <w:bookmarkStart w:id="227" w:name="_Toc292559363"/>
      <w:r>
        <w:rPr>
          <w:highlight w:val="white"/>
        </w:rPr>
      </w:r>
      <w:bookmarkStart w:id="228" w:name="_Toc296503158"/>
      <w:r>
        <w:rPr>
          <w:highlight w:val="white"/>
        </w:rPr>
      </w:r>
      <w:bookmarkStart w:id="229" w:name="_Toc296944497"/>
      <w:r>
        <w:rPr>
          <w:highlight w:val="white"/>
        </w:rPr>
      </w:r>
      <w:bookmarkStart w:id="230" w:name="_Toc296890986"/>
      <w:r>
        <w:rPr>
          <w:rFonts w:hint="eastAsia" w:ascii="宋体" w:hAnsi="宋体" w:eastAsia="宋体" w:cs="宋体"/>
          <w:color w:val="auto"/>
          <w:sz w:val="24"/>
          <w:szCs w:val="24"/>
          <w:highlight w:val="white"/>
        </w:rPr>
        <w:t xml:space="preserve">、承包人</w:t>
      </w:r>
      <w:bookmarkEnd w:id="219"/>
      <w:r>
        <w:rPr>
          <w:highlight w:val="white"/>
        </w:rPr>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3.1 承包人的一般义务</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承包人应按约定的时间和要求完成以下工作：</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⑴需由设计资质等级和业务范围允许的承包人完成的设计文件提交时间：</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⑵应提供计划、报表的名称和完成时间：</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⑶承担施工安全保卫工作及非夜间施工照明的责任和要求：</w:t>
      </w:r>
      <w:r>
        <w:rPr>
          <w:rFonts w:hint="eastAsia" w:ascii="宋体" w:hAnsi="宋体" w:eastAsia="宋体" w:cs="宋体"/>
          <w:color w:val="auto"/>
          <w:sz w:val="24"/>
          <w:highlight w:val="white"/>
          <w:u w:val="single"/>
        </w:rPr>
        <w:t xml:space="preserve">安全保卫工作由承包人负责实施，费用自理；非夜间照明由承包人负责，费用自理</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pacing w:val="4"/>
          <w:sz w:val="24"/>
          <w:highlight w:val="white"/>
          <w:u w:val="single"/>
        </w:rPr>
      </w:pPr>
      <w:r>
        <w:rPr>
          <w:rFonts w:hint="eastAsia" w:ascii="宋体" w:hAnsi="宋体" w:eastAsia="宋体" w:cs="宋体"/>
          <w:color w:val="auto"/>
          <w:sz w:val="24"/>
          <w:highlight w:val="white"/>
        </w:rPr>
        <w:t xml:space="preserve">⑷向发包人提供的办公和生活房屋及设施的要求：</w:t>
      </w:r>
      <w:r>
        <w:rPr>
          <w:rFonts w:hint="eastAsia" w:ascii="宋体" w:hAnsi="宋体" w:eastAsia="宋体" w:cs="宋体"/>
          <w:color w:val="auto"/>
          <w:sz w:val="24"/>
          <w:highlight w:val="white"/>
          <w:u w:val="single"/>
        </w:rPr>
        <w:t xml:space="preserve">执行通用条款（根据现场情况定）。</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⑸需承包人办理的有关施工场地交通、环卫和施工噪音管理等手续：</w:t>
      </w:r>
      <w:r>
        <w:rPr>
          <w:rFonts w:hint="eastAsia" w:ascii="宋体" w:hAnsi="宋体" w:eastAsia="宋体" w:cs="宋体"/>
          <w:color w:val="auto"/>
          <w:sz w:val="24"/>
          <w:highlight w:val="whit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⑹已完工程成品保护的特殊要求及费用承担：</w:t>
      </w:r>
      <w:r>
        <w:rPr>
          <w:rFonts w:hint="eastAsia" w:ascii="宋体" w:hAnsi="宋体" w:eastAsia="宋体" w:cs="宋体"/>
          <w:color w:val="auto"/>
          <w:sz w:val="24"/>
          <w:highlight w:val="whit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⑺施工场地周围地下管线和邻近建筑物、构筑物（含文物保护建筑）、古树名木的保护要求及费用承担：</w:t>
      </w:r>
      <w:r>
        <w:rPr>
          <w:rFonts w:hint="eastAsia" w:ascii="宋体" w:hAnsi="宋体" w:eastAsia="宋体" w:cs="宋体"/>
          <w:color w:val="auto"/>
          <w:sz w:val="24"/>
          <w:highlight w:val="white"/>
          <w:u w:val="single"/>
        </w:rPr>
        <w:t xml:space="preserve">如发现地下管线、文物等，因承包方原因造成破坏的，承包方必须无条件及时修复，并承担由此发生的全部费用和责任。</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⑻施工场地清洁卫生的要求：</w:t>
      </w:r>
      <w:r>
        <w:rPr>
          <w:rFonts w:hint="eastAsia" w:ascii="宋体" w:hAnsi="宋体" w:eastAsia="宋体" w:cs="宋体"/>
          <w:color w:val="auto"/>
          <w:sz w:val="24"/>
          <w:highlight w:val="white"/>
          <w:u w:val="single"/>
        </w:rPr>
        <w:t xml:space="preserve">按标准化施工现场要求办理，交工前清理现场，垃圾外运，费用由施工单位自理。</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⑼双方约定承包人应做的其他工作：</w:t>
      </w:r>
      <w:r>
        <w:rPr>
          <w:rFonts w:hint="eastAsia" w:ascii="宋体" w:hAnsi="宋体" w:eastAsia="宋体" w:cs="宋体"/>
          <w:color w:val="auto"/>
          <w:sz w:val="24"/>
          <w:highlight w:val="white"/>
          <w:u w:val="single"/>
        </w:rPr>
        <w:t xml:space="preserve">承包人有义务对本工程图纸详细审阅，并提出合理化建议，确保施工期间尽量少发生拆除变更等浪费现象。</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施工过程中与周围发生的纠纷由承包人自行协商解决，费用由施工单位自理。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承包方项目经理、项目工程师、质量员、安全员、资料员必须准时参加每周工程例会及其他业主召开的会议，对不参加会议、不住工地者采取处罚措施。</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参加各类施工协调、配合会，对于工地交叉施工引起的问题，有义务进行配合协商解决，服从发包方及监理方现场总协调作出的决定。</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其他</w:t>
      </w:r>
      <w:r>
        <w:rPr>
          <w:rFonts w:hint="eastAsia" w:ascii="宋体" w:hAnsi="宋体" w:eastAsia="宋体" w:cs="宋体"/>
          <w:color w:val="auto"/>
          <w:sz w:val="24"/>
          <w:highlight w:val="white"/>
          <w:u w:val="single"/>
        </w:rPr>
        <w:t xml:space="preserve">1、竣工资料符合连云港市城建档案局关于档案资料的要求；2、准时参加监理组织的每周工程例会和专题会议；3、其它事宜由双方协商另定。</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 项目经理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3.2.1 项目经理：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姓    名：</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lang w:val="en-US" w:eastAsia="zh-CN"/>
        </w:rPr>
        <w:t xml:space="preserve">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身份证号：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建造师执业资格等级：</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建造师注册证书号：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建造师执业印章号：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安全生产考核合格证书号：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联系电话：</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电子信箱：</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通信地址：</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承包人对项目经理的授权范围如下：</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关于项目经理每月在施工现场的时间要求：</w:t>
      </w:r>
      <w:r>
        <w:rPr>
          <w:rFonts w:hint="eastAsia" w:ascii="宋体" w:hAnsi="宋体" w:eastAsia="宋体" w:cs="宋体"/>
          <w:color w:val="auto"/>
          <w:sz w:val="24"/>
          <w:highlight w:val="white"/>
          <w:u w:val="single"/>
        </w:rPr>
        <w:t xml:space="preserve">项目经理在现场每日8小时以上，每周不少于5日，如有特殊情况，须提供书面请假经发包人批准</w:t>
      </w:r>
      <w:r>
        <w:rPr>
          <w:rFonts w:hint="eastAsia" w:ascii="宋体" w:hAnsi="宋体" w:eastAsia="宋体" w:cs="宋体"/>
          <w:color w:val="auto"/>
          <w:sz w:val="24"/>
          <w:highlight w:val="white"/>
        </w:rPr>
        <w:t xml:space="preserve">。 </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承包人未提交劳动合同，以及没有为项目经理缴纳社会保险证明的违约责任：</w:t>
      </w:r>
      <w:r>
        <w:rPr>
          <w:rFonts w:hint="eastAsia" w:ascii="宋体" w:hAnsi="宋体" w:eastAsia="宋体" w:cs="宋体"/>
          <w:color w:val="auto"/>
          <w:sz w:val="24"/>
          <w:highlight w:val="white"/>
          <w:u w:val="single"/>
        </w:rPr>
        <w:t xml:space="preserve">发包人扣除承包人的全部质保金，同时要求发包人更换项目经理，且更换后的项目经理资质等级、业绩不低于原项目经理，否则解除施工合同。</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项目经理未经批准，擅自离开施工现场的违约责任：</w:t>
      </w:r>
      <w:r>
        <w:rPr>
          <w:rFonts w:hint="eastAsia" w:ascii="宋体" w:hAnsi="宋体" w:eastAsia="宋体" w:cs="宋体"/>
          <w:color w:val="auto"/>
          <w:sz w:val="24"/>
          <w:highlight w:val="white"/>
          <w:u w:val="single"/>
        </w:rPr>
        <w:t xml:space="preserve">发包人每发现一次项目经理擅自离开施工现场的，承包人</w:t>
      </w:r>
      <w:r>
        <w:rPr>
          <w:rFonts w:hint="eastAsia" w:ascii="宋体" w:hAnsi="宋体" w:eastAsia="宋体" w:cs="宋体"/>
          <w:b/>
          <w:color w:val="auto"/>
          <w:sz w:val="24"/>
          <w:highlight w:val="white"/>
          <w:u w:val="single"/>
        </w:rPr>
        <w:t xml:space="preserve">向发包人支付违约金5000元，</w:t>
      </w:r>
      <w:r>
        <w:rPr>
          <w:rFonts w:hint="eastAsia" w:ascii="宋体" w:hAnsi="宋体" w:eastAsia="宋体" w:cs="宋体"/>
          <w:color w:val="auto"/>
          <w:sz w:val="24"/>
          <w:highlight w:val="white"/>
          <w:u w:val="single"/>
        </w:rPr>
        <w:t xml:space="preserve">累计发现五次项目经理擅自离开施工现场，视为承包人擅自更换项目经理；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3.2.2 承包人擅自更换项目经理的违约责任：</w:t>
      </w:r>
      <w:r>
        <w:rPr>
          <w:rFonts w:hint="eastAsia" w:ascii="宋体" w:hAnsi="宋体" w:eastAsia="宋体" w:cs="宋体"/>
          <w:color w:val="auto"/>
          <w:sz w:val="24"/>
          <w:highlight w:val="whit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3.2.3承包人无正当理由拒绝更换项目经理的违约责任：</w:t>
      </w:r>
      <w:r>
        <w:rPr>
          <w:rFonts w:hint="eastAsia" w:ascii="宋体" w:hAnsi="宋体" w:eastAsia="宋体" w:cs="宋体"/>
          <w:color w:val="auto"/>
          <w:sz w:val="24"/>
          <w:highlight w:val="white"/>
          <w:u w:val="single"/>
        </w:rPr>
        <w:t xml:space="preserve">扣除承包人的全部质保金并解除施工合同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rPr>
        <w:t xml:space="preserve">3.3 承包人人员</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3.3.1 承包人提交项目管理机构及施工现场管理人员安排报告的期限：</w:t>
      </w:r>
      <w:r>
        <w:rPr>
          <w:rFonts w:hint="eastAsia" w:ascii="宋体" w:hAnsi="宋体" w:eastAsia="宋体" w:cs="宋体"/>
          <w:color w:val="auto"/>
          <w:sz w:val="24"/>
          <w:highlight w:val="white"/>
          <w:u w:val="single"/>
        </w:rPr>
        <w:t xml:space="preserve"> 接到开工令3天内</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3.3.2 承包人无正当理由拒绝撤换主要施工管理人员的违约责任：</w:t>
      </w:r>
      <w:r>
        <w:rPr>
          <w:rFonts w:hint="eastAsia" w:ascii="宋体" w:hAnsi="宋体" w:eastAsia="宋体" w:cs="宋体"/>
          <w:color w:val="auto"/>
          <w:sz w:val="24"/>
          <w:highlight w:val="whit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3.3.3 承包人主要施工管理人员离开施工现场的批准要求：</w:t>
      </w:r>
      <w:r>
        <w:rPr>
          <w:rFonts w:hint="eastAsia" w:ascii="宋体" w:hAnsi="宋体" w:eastAsia="宋体" w:cs="宋体"/>
          <w:color w:val="auto"/>
          <w:sz w:val="24"/>
          <w:highlight w:val="white"/>
          <w:u w:val="single"/>
        </w:rPr>
        <w:t xml:space="preserve">应提前1天书面通知监理人，并征得发包人书面同意。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3.3.4承包人擅自更换主要施工管理人员的违约责任：</w:t>
      </w:r>
      <w:r>
        <w:rPr>
          <w:rFonts w:hint="eastAsia" w:ascii="宋体" w:hAnsi="宋体" w:eastAsia="宋体" w:cs="宋体"/>
          <w:color w:val="auto"/>
          <w:sz w:val="24"/>
          <w:highlight w:val="white"/>
          <w:u w:val="single"/>
        </w:rPr>
        <w:t xml:space="preserve">若承包人擅自更换主要施工管理人员，发包人</w:t>
      </w:r>
      <w:r>
        <w:rPr>
          <w:rFonts w:hint="eastAsia" w:ascii="宋体" w:hAnsi="宋体" w:cs="宋体"/>
          <w:color w:val="auto"/>
          <w:sz w:val="24"/>
          <w:highlight w:val="white"/>
          <w:u w:val="single"/>
          <w:lang w:val="en-US" w:eastAsia="zh-CN"/>
        </w:rPr>
        <w:t xml:space="preserve">处以</w:t>
      </w:r>
      <w:r>
        <w:rPr>
          <w:rFonts w:hint="eastAsia" w:ascii="宋体" w:hAnsi="宋体" w:eastAsia="宋体" w:cs="宋体"/>
          <w:color w:val="auto"/>
          <w:sz w:val="24"/>
          <w:highlight w:val="white"/>
          <w:u w:val="single"/>
        </w:rPr>
        <w:t xml:space="preserve">承包人</w:t>
      </w:r>
      <w:r>
        <w:rPr>
          <w:rFonts w:hint="eastAsia" w:ascii="宋体" w:hAnsi="宋体" w:cs="宋体"/>
          <w:color w:val="auto"/>
          <w:sz w:val="24"/>
          <w:highlight w:val="white"/>
          <w:u w:val="single"/>
          <w:lang w:val="en-US" w:eastAsia="zh-CN"/>
        </w:rPr>
        <w:t xml:space="preserve">的2</w:t>
      </w:r>
      <w:r>
        <w:rPr>
          <w:rFonts w:hint="eastAsia" w:ascii="宋体" w:hAnsi="宋体" w:eastAsia="宋体" w:cs="宋体"/>
          <w:color w:val="auto"/>
          <w:sz w:val="24"/>
          <w:highlight w:val="white"/>
          <w:u w:val="single"/>
        </w:rPr>
        <w:t xml:space="preserve">000元/</w:t>
      </w:r>
      <w:r>
        <w:rPr>
          <w:rFonts w:hint="eastAsia" w:ascii="宋体" w:hAnsi="宋体" w:cs="宋体"/>
          <w:color w:val="auto"/>
          <w:sz w:val="24"/>
          <w:highlight w:val="white"/>
          <w:u w:val="single"/>
          <w:lang w:val="en-US" w:eastAsia="zh-CN"/>
        </w:rPr>
        <w:t xml:space="preserve">人</w:t>
      </w:r>
      <w:r>
        <w:rPr>
          <w:rFonts w:hint="eastAsia" w:ascii="微软雅黑" w:hAnsi="微软雅黑" w:eastAsia="微软雅黑" w:cs="微软雅黑"/>
          <w:color w:val="auto"/>
          <w:sz w:val="24"/>
          <w:highlight w:val="white"/>
          <w:u w:val="single"/>
          <w:lang w:val="en-US" w:eastAsia="zh-CN"/>
        </w:rPr>
        <w:t xml:space="preserve">·</w:t>
      </w:r>
      <w:r>
        <w:rPr>
          <w:rFonts w:hint="eastAsia" w:ascii="宋体" w:hAnsi="宋体" w:eastAsia="宋体" w:cs="宋体"/>
          <w:color w:val="auto"/>
          <w:sz w:val="24"/>
          <w:highlight w:val="white"/>
          <w:u w:val="single"/>
        </w:rPr>
        <w:t xml:space="preserve">次</w:t>
      </w:r>
      <w:r>
        <w:rPr>
          <w:rFonts w:hint="eastAsia" w:ascii="宋体" w:hAnsi="宋体" w:cs="宋体"/>
          <w:color w:val="auto"/>
          <w:sz w:val="24"/>
          <w:highlight w:val="white"/>
          <w:u w:val="single"/>
          <w:lang w:val="en-US" w:eastAsia="zh-CN"/>
        </w:rPr>
        <w:t xml:space="preserve">罚款</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承包人主要施工管理人员擅自离开施工现场的违约责任：</w:t>
      </w:r>
      <w:r>
        <w:rPr>
          <w:rFonts w:hint="eastAsia" w:ascii="宋体" w:hAnsi="宋体" w:eastAsia="宋体" w:cs="宋体"/>
          <w:color w:val="auto"/>
          <w:sz w:val="24"/>
          <w:highlight w:val="whit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w:t>
      </w:r>
      <w:bookmarkStart w:id="231" w:name="_Toc297120459"/>
      <w:r>
        <w:rPr>
          <w:highlight w:val="white"/>
        </w:rPr>
      </w:r>
      <w:bookmarkStart w:id="232" w:name="_Toc297216151"/>
      <w:r>
        <w:rPr>
          <w:highlight w:val="white"/>
        </w:rPr>
      </w:r>
      <w:bookmarkStart w:id="233" w:name="_Toc296944498"/>
      <w:r>
        <w:rPr>
          <w:highlight w:val="white"/>
        </w:rPr>
      </w:r>
      <w:bookmarkStart w:id="234" w:name="_Toc292559364"/>
      <w:r>
        <w:rPr>
          <w:highlight w:val="white"/>
        </w:rPr>
      </w:r>
      <w:bookmarkStart w:id="235" w:name="_Toc296890987"/>
      <w:r>
        <w:rPr>
          <w:highlight w:val="white"/>
        </w:rPr>
      </w:r>
      <w:bookmarkStart w:id="236" w:name="_Toc296503159"/>
      <w:r>
        <w:rPr>
          <w:highlight w:val="white"/>
        </w:rPr>
      </w:r>
      <w:bookmarkStart w:id="237" w:name="_Toc304295523"/>
      <w:r>
        <w:rPr>
          <w:highlight w:val="white"/>
        </w:rPr>
      </w:r>
      <w:bookmarkStart w:id="238" w:name="_Toc296891199"/>
      <w:r>
        <w:rPr>
          <w:highlight w:val="white"/>
        </w:rPr>
      </w:r>
      <w:bookmarkStart w:id="239" w:name="_Toc292559869"/>
      <w:r>
        <w:rPr>
          <w:highlight w:val="white"/>
        </w:rPr>
      </w:r>
      <w:bookmarkStart w:id="240" w:name="_Toc297048345"/>
      <w:r>
        <w:rPr>
          <w:highlight w:val="white"/>
        </w:rPr>
      </w:r>
      <w:bookmarkStart w:id="241" w:name="_Toc312677988"/>
      <w:r>
        <w:rPr>
          <w:highlight w:val="white"/>
        </w:rPr>
      </w:r>
      <w:bookmarkStart w:id="242" w:name="_Toc296346660"/>
      <w:r>
        <w:rPr>
          <w:highlight w:val="white"/>
        </w:rPr>
      </w:r>
      <w:bookmarkStart w:id="243" w:name="_Toc300934945"/>
      <w:r>
        <w:rPr>
          <w:highlight w:val="white"/>
        </w:rPr>
      </w:r>
      <w:bookmarkStart w:id="244" w:name="_Toc296347158"/>
      <w:r>
        <w:rPr>
          <w:highlight w:val="white"/>
        </w:rPr>
      </w:r>
      <w:bookmarkStart w:id="245" w:name="_Toc297123492"/>
      <w:r>
        <w:rPr>
          <w:highlight w:val="white"/>
        </w:rPr>
      </w:r>
      <w:bookmarkStart w:id="246" w:name="_Toc303539102"/>
      <w:r>
        <w:rPr>
          <w:rFonts w:hint="eastAsia" w:ascii="宋体" w:hAnsi="宋体" w:eastAsia="宋体" w:cs="宋体"/>
          <w:color w:val="auto"/>
          <w:sz w:val="24"/>
          <w:highlight w:val="white"/>
        </w:rPr>
        <w:t xml:space="preserve">.4 分包</w:t>
      </w:r>
      <w:bookmarkEnd w:id="231"/>
      <w:r>
        <w:rPr>
          <w:highlight w:val="white"/>
        </w:rPr>
      </w:r>
      <w:bookmarkEnd w:id="232"/>
      <w:r>
        <w:rPr>
          <w:highlight w:val="white"/>
        </w:rPr>
      </w:r>
      <w:bookmarkEnd w:id="233"/>
      <w:r>
        <w:rPr>
          <w:highlight w:val="white"/>
        </w:rPr>
      </w:r>
      <w:bookmarkEnd w:id="234"/>
      <w:r>
        <w:rPr>
          <w:highlight w:val="white"/>
        </w:rPr>
      </w:r>
      <w:bookmarkEnd w:id="235"/>
      <w:r>
        <w:rPr>
          <w:highlight w:val="white"/>
        </w:rPr>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w:t>
      </w:r>
      <w:bookmarkStart w:id="247" w:name="_Toc292559365"/>
      <w:r>
        <w:rPr>
          <w:highlight w:val="white"/>
        </w:rPr>
      </w:r>
      <w:bookmarkStart w:id="248" w:name="_Toc296890988"/>
      <w:r>
        <w:rPr>
          <w:highlight w:val="white"/>
        </w:rPr>
      </w:r>
      <w:bookmarkStart w:id="249" w:name="_Toc292559870"/>
      <w:r>
        <w:rPr>
          <w:highlight w:val="white"/>
        </w:rPr>
      </w:r>
      <w:bookmarkStart w:id="250" w:name="_Toc304295524"/>
      <w:r>
        <w:rPr>
          <w:highlight w:val="white"/>
        </w:rPr>
      </w:r>
      <w:bookmarkStart w:id="251" w:name="_Toc296347159"/>
      <w:r>
        <w:rPr>
          <w:highlight w:val="white"/>
        </w:rPr>
      </w:r>
      <w:bookmarkStart w:id="252" w:name="_Toc297120460"/>
      <w:r>
        <w:rPr>
          <w:highlight w:val="white"/>
        </w:rPr>
      </w:r>
      <w:bookmarkStart w:id="253" w:name="_Toc300934946"/>
      <w:r>
        <w:rPr>
          <w:highlight w:val="white"/>
        </w:rPr>
      </w:r>
      <w:bookmarkStart w:id="254" w:name="_Toc296944499"/>
      <w:r>
        <w:rPr>
          <w:highlight w:val="white"/>
        </w:rPr>
      </w:r>
      <w:bookmarkStart w:id="255" w:name="_Toc318581158"/>
      <w:r>
        <w:rPr>
          <w:highlight w:val="white"/>
        </w:rPr>
      </w:r>
      <w:bookmarkStart w:id="256" w:name="_Toc296346661"/>
      <w:r>
        <w:rPr>
          <w:highlight w:val="white"/>
        </w:rPr>
      </w:r>
      <w:bookmarkStart w:id="257" w:name="_Toc296891200"/>
      <w:r>
        <w:rPr>
          <w:highlight w:val="white"/>
        </w:rPr>
      </w:r>
      <w:bookmarkStart w:id="258" w:name="_Toc297048346"/>
      <w:r>
        <w:rPr>
          <w:highlight w:val="white"/>
        </w:rPr>
      </w:r>
      <w:bookmarkStart w:id="259" w:name="_Toc303539103"/>
      <w:r>
        <w:rPr>
          <w:highlight w:val="white"/>
        </w:rPr>
      </w:r>
      <w:bookmarkStart w:id="260" w:name="_Toc312677989"/>
      <w:r>
        <w:rPr>
          <w:highlight w:val="white"/>
        </w:rPr>
      </w:r>
      <w:bookmarkStart w:id="261" w:name="_Toc297123493"/>
      <w:r>
        <w:rPr>
          <w:highlight w:val="white"/>
        </w:rPr>
      </w:r>
      <w:bookmarkStart w:id="262" w:name="_Toc296503160"/>
      <w:r>
        <w:rPr>
          <w:highlight w:val="white"/>
        </w:rPr>
      </w:r>
      <w:bookmarkStart w:id="263" w:name="_Toc297216152"/>
      <w:r>
        <w:rPr>
          <w:rFonts w:hint="eastAsia" w:ascii="宋体" w:hAnsi="宋体" w:eastAsia="宋体" w:cs="宋体"/>
          <w:color w:val="auto"/>
          <w:sz w:val="24"/>
          <w:highlight w:val="white"/>
        </w:rPr>
        <w:t xml:space="preserve">.4.1 分包的一般约定</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禁止分包的工程包括：</w:t>
      </w:r>
      <w:r>
        <w:rPr>
          <w:rFonts w:hint="eastAsia" w:ascii="宋体" w:hAnsi="宋体" w:eastAsia="宋体" w:cs="宋体"/>
          <w:color w:val="auto"/>
          <w:sz w:val="24"/>
          <w:highlight w:val="white"/>
          <w:u w:val="single"/>
        </w:rPr>
        <w:t xml:space="preserve">本工程禁止非法分包；发包人不允许承包人将工程转包和</w:t>
      </w:r>
      <w:r>
        <w:rPr>
          <w:rFonts w:hint="eastAsia" w:ascii="宋体" w:hAnsi="宋体" w:cs="宋体"/>
          <w:color w:val="auto"/>
          <w:sz w:val="24"/>
          <w:highlight w:val="white"/>
          <w:u w:val="single"/>
          <w:lang w:val="en-US" w:eastAsia="zh-CN"/>
        </w:rPr>
        <w:t xml:space="preserve">非法</w:t>
      </w:r>
      <w:r>
        <w:rPr>
          <w:rFonts w:hint="eastAsia" w:ascii="宋体" w:hAnsi="宋体" w:eastAsia="宋体" w:cs="宋体"/>
          <w:color w:val="auto"/>
          <w:sz w:val="24"/>
          <w:highlight w:val="white"/>
          <w:u w:val="single"/>
        </w:rPr>
        <w:t xml:space="preserve">分包给任何第三方。一旦发现有</w:t>
      </w:r>
      <w:r>
        <w:rPr>
          <w:rFonts w:hint="eastAsia" w:ascii="宋体" w:hAnsi="宋体" w:cs="宋体"/>
          <w:color w:val="auto"/>
          <w:sz w:val="24"/>
          <w:highlight w:val="white"/>
          <w:u w:val="single"/>
          <w:lang w:val="en-US" w:eastAsia="zh-CN"/>
        </w:rPr>
        <w:t xml:space="preserve">非法</w:t>
      </w:r>
      <w:r>
        <w:rPr>
          <w:rFonts w:hint="eastAsia" w:ascii="宋体" w:hAnsi="宋体" w:eastAsia="宋体" w:cs="宋体"/>
          <w:color w:val="auto"/>
          <w:sz w:val="24"/>
          <w:highlight w:val="white"/>
          <w:u w:val="single"/>
        </w:rPr>
        <w:t xml:space="preserve">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主体结构、关键性工作的范围：</w:t>
      </w:r>
      <w:r>
        <w:rPr>
          <w:rFonts w:hint="eastAsia" w:ascii="宋体" w:hAnsi="宋体" w:eastAsia="宋体" w:cs="宋体"/>
          <w:color w:val="auto"/>
          <w:sz w:val="24"/>
          <w:highlight w:val="white"/>
          <w:u w:val="single"/>
        </w:rPr>
        <w:t xml:space="preserve">/</w:t>
      </w:r>
      <w:r>
        <w:rPr>
          <w:rFonts w:hint="eastAsia" w:ascii="宋体" w:hAnsi="宋体" w:eastAsia="宋体" w:cs="宋体"/>
          <w:color w:val="auto"/>
          <w:sz w:val="24"/>
          <w:highlight w:val="white"/>
        </w:rPr>
        <w:t xml:space="preserve">。</w:t>
      </w:r>
      <w:bookmarkEnd w:id="247"/>
      <w:r>
        <w:rPr>
          <w:highlight w:val="white"/>
        </w:rPr>
      </w:r>
      <w:bookmarkEnd w:id="248"/>
      <w:r>
        <w:rPr>
          <w:highlight w:val="white"/>
        </w:rPr>
      </w:r>
      <w:bookmarkEnd w:id="249"/>
      <w:r>
        <w:rPr>
          <w:highlight w:val="white"/>
        </w:rPr>
      </w:r>
      <w:bookmarkEnd w:id="250"/>
      <w:r>
        <w:rPr>
          <w:highlight w:val="white"/>
        </w:rPr>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0"/>
      <w:r>
        <w:rPr>
          <w:highlight w:val="white"/>
        </w:rPr>
      </w:r>
      <w:bookmarkEnd w:id="261"/>
      <w:r>
        <w:rPr>
          <w:highlight w:val="white"/>
        </w:rPr>
      </w:r>
      <w:bookmarkEnd w:id="262"/>
      <w:r>
        <w:rPr>
          <w:highlight w:val="white"/>
        </w:rPr>
      </w:r>
      <w:bookmarkEnd w:id="263"/>
      <w:r>
        <w:rPr>
          <w:highlight w:val="white"/>
        </w:rPr>
      </w:r>
      <w:bookmarkStart w:id="264" w:name="_Toc296347160"/>
      <w:r>
        <w:rPr>
          <w:highlight w:val="white"/>
        </w:rPr>
      </w:r>
      <w:bookmarkEnd w:id="264"/>
      <w:r>
        <w:rPr>
          <w:highlight w:val="white"/>
        </w:rPr>
      </w:r>
      <w:bookmarkStart w:id="265" w:name="_Toc296890989"/>
      <w:r>
        <w:rPr>
          <w:highlight w:val="white"/>
        </w:rPr>
      </w:r>
      <w:bookmarkEnd w:id="265"/>
      <w:r>
        <w:rPr>
          <w:highlight w:val="white"/>
        </w:rPr>
      </w:r>
      <w:bookmarkStart w:id="266" w:name="_Toc296503161"/>
      <w:r>
        <w:rPr>
          <w:highlight w:val="white"/>
        </w:rPr>
      </w:r>
      <w:bookmarkEnd w:id="266"/>
      <w:r>
        <w:rPr>
          <w:highlight w:val="white"/>
        </w:rPr>
      </w:r>
      <w:bookmarkStart w:id="267" w:name="_Toc300934947"/>
      <w:r>
        <w:rPr>
          <w:highlight w:val="white"/>
        </w:rPr>
      </w:r>
      <w:bookmarkEnd w:id="267"/>
      <w:r>
        <w:rPr>
          <w:highlight w:val="white"/>
        </w:rPr>
      </w:r>
      <w:bookmarkStart w:id="268" w:name="_Toc296944500"/>
      <w:r>
        <w:rPr>
          <w:highlight w:val="white"/>
        </w:rPr>
      </w:r>
      <w:bookmarkEnd w:id="268"/>
      <w:r>
        <w:rPr>
          <w:highlight w:val="white"/>
        </w:rPr>
      </w:r>
      <w:bookmarkStart w:id="269" w:name="_Toc304295525"/>
      <w:r>
        <w:rPr>
          <w:highlight w:val="white"/>
        </w:rPr>
      </w:r>
      <w:bookmarkEnd w:id="269"/>
      <w:r>
        <w:rPr>
          <w:highlight w:val="white"/>
        </w:rPr>
      </w:r>
      <w:bookmarkStart w:id="270" w:name="_Toc297120461"/>
      <w:r>
        <w:rPr>
          <w:highlight w:val="white"/>
        </w:rPr>
      </w:r>
      <w:bookmarkEnd w:id="270"/>
      <w:r>
        <w:rPr>
          <w:highlight w:val="white"/>
        </w:rPr>
      </w:r>
      <w:bookmarkStart w:id="271" w:name="_Toc303539104"/>
      <w:r>
        <w:rPr>
          <w:highlight w:val="white"/>
        </w:rPr>
      </w:r>
      <w:bookmarkEnd w:id="271"/>
      <w:r>
        <w:rPr>
          <w:highlight w:val="white"/>
        </w:rPr>
      </w:r>
      <w:bookmarkStart w:id="272" w:name="_Toc296346662"/>
      <w:r>
        <w:rPr>
          <w:highlight w:val="white"/>
        </w:rPr>
      </w:r>
      <w:bookmarkEnd w:id="272"/>
      <w:r>
        <w:rPr>
          <w:highlight w:val="white"/>
        </w:rPr>
      </w:r>
      <w:bookmarkStart w:id="273" w:name="_Toc296891201"/>
      <w:r>
        <w:rPr>
          <w:highlight w:val="white"/>
        </w:rPr>
      </w:r>
      <w:bookmarkEnd w:id="273"/>
      <w:r>
        <w:rPr>
          <w:highlight w:val="white"/>
        </w:rPr>
      </w:r>
      <w:bookmarkStart w:id="274" w:name="_Toc297216153"/>
      <w:r>
        <w:rPr>
          <w:highlight w:val="white"/>
        </w:rPr>
      </w:r>
      <w:bookmarkEnd w:id="274"/>
      <w:r>
        <w:rPr>
          <w:highlight w:val="white"/>
        </w:rPr>
      </w:r>
      <w:bookmarkStart w:id="275" w:name="_Toc297123494"/>
      <w:r>
        <w:rPr>
          <w:highlight w:val="white"/>
        </w:rPr>
      </w:r>
      <w:bookmarkEnd w:id="275"/>
      <w:r>
        <w:rPr>
          <w:highlight w:val="white"/>
        </w:rPr>
      </w:r>
      <w:bookmarkStart w:id="276" w:name="_Toc297048347"/>
      <w:r>
        <w:rPr>
          <w:highlight w:val="white"/>
        </w:rPr>
      </w:r>
      <w:bookmarkEnd w:id="276"/>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w:t>
      </w:r>
      <w:bookmarkStart w:id="277" w:name="_Toc318581159"/>
      <w:r>
        <w:rPr>
          <w:highlight w:val="white"/>
        </w:rPr>
      </w:r>
      <w:bookmarkStart w:id="278" w:name="_Toc312677990"/>
      <w:r>
        <w:rPr>
          <w:rFonts w:hint="eastAsia" w:ascii="宋体" w:hAnsi="宋体" w:eastAsia="宋体" w:cs="宋体"/>
          <w:color w:val="auto"/>
          <w:sz w:val="24"/>
          <w:highlight w:val="white"/>
        </w:rPr>
        <w:t xml:space="preserve">.4.2分包的确定</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允许分包的专业工程包括：</w:t>
      </w:r>
      <w:r>
        <w:rPr>
          <w:rFonts w:hint="eastAsia" w:ascii="宋体" w:hAnsi="宋体" w:eastAsia="宋体" w:cs="宋体"/>
          <w:color w:val="auto"/>
          <w:sz w:val="24"/>
          <w:highlight w:val="white"/>
          <w:u w:val="single"/>
        </w:rPr>
        <w:t xml:space="preserve">招标人有权决定分包内容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其他关于分包的约定：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3.4.3 分包合同价款</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关于分包合同价款支付的约定：</w:t>
      </w:r>
      <w:r>
        <w:rPr>
          <w:rFonts w:hint="eastAsia" w:ascii="宋体" w:hAnsi="宋体" w:eastAsia="宋体" w:cs="宋体"/>
          <w:color w:val="auto"/>
          <w:sz w:val="24"/>
          <w:highlight w:val="white"/>
          <w:u w:val="single"/>
        </w:rPr>
        <w:t xml:space="preserve">/</w:t>
      </w:r>
      <w:r>
        <w:rPr>
          <w:rFonts w:hint="eastAsia" w:ascii="宋体" w:hAnsi="宋体" w:eastAsia="宋体" w:cs="宋体"/>
          <w:color w:val="auto"/>
          <w:sz w:val="24"/>
          <w:highlight w:val="white"/>
        </w:rPr>
        <w:t xml:space="preserve">。</w:t>
      </w:r>
      <w:bookmarkEnd w:id="277"/>
      <w:r>
        <w:rPr>
          <w:highlight w:val="white"/>
        </w:rPr>
      </w:r>
      <w:bookmarkEnd w:id="278"/>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3.5 工程照管与成品、半成品保护</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承包人负责照管工程及工程相关的材料、工程设备的起始时间：</w:t>
      </w:r>
      <w:r>
        <w:rPr>
          <w:rFonts w:hint="eastAsia" w:ascii="宋体" w:hAnsi="宋体" w:eastAsia="宋体" w:cs="宋体"/>
          <w:color w:val="auto"/>
          <w:sz w:val="24"/>
          <w:highlight w:val="white"/>
          <w:u w:val="single"/>
        </w:rPr>
        <w:t xml:space="preserve">自发包人向承包人移交施工现场之日起，承包人应负责照管工程及工程相关的材料、工程设备，直到颁发工程接收证书之日止。</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3.6 履约担保</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承包人是否提供履约担保：</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承包人提供履约担保的形式、金额及期限的：</w:t>
      </w:r>
      <w:r>
        <w:rPr>
          <w:rFonts w:hint="eastAsia" w:ascii="宋体" w:hAnsi="宋体" w:eastAsia="宋体" w:cs="宋体"/>
          <w:color w:val="auto"/>
          <w:sz w:val="24"/>
          <w:highlight w:val="white"/>
          <w:u w:val="single"/>
        </w:rPr>
        <w:t xml:space="preserve">   /   。</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4、监理人员</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4.1总监理工程师：</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姓    名：</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职    务：</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监理工程师执业资格证书号：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联系电话：</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电子信箱：</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通信地址：</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关于监理人的其他约定：</w:t>
      </w:r>
      <w:r>
        <w:rPr>
          <w:rFonts w:hint="eastAsia" w:ascii="宋体" w:hAnsi="宋体" w:eastAsia="宋体" w:cs="宋体"/>
          <w:color w:val="auto"/>
          <w:sz w:val="24"/>
          <w:highlight w:val="white"/>
          <w:u w:val="single"/>
        </w:rPr>
        <w:t xml:space="preserve">总监工程师签发的工程变更和付款凭证需发包人签字认可。</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4.2商定或确定</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在发包人和承包人不能通过协商达成一致意见时，发包人授权监理人对以下事项进行确定：</w:t>
      </w:r>
      <w:r>
        <w:rPr>
          <w:rFonts w:hint="eastAsia" w:ascii="宋体" w:hAnsi="宋体" w:eastAsia="宋体" w:cs="宋体"/>
          <w:color w:val="auto"/>
          <w:sz w:val="24"/>
          <w:highlight w:val="white"/>
          <w:u w:val="single"/>
        </w:rPr>
        <w:t xml:space="preserve"> 无 。</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279" w:name="_Toc267251418"/>
      <w:r>
        <w:rPr>
          <w:highlight w:val="white"/>
        </w:rPr>
      </w:r>
      <w:bookmarkStart w:id="280" w:name="_Toc351203637"/>
      <w:r>
        <w:rPr>
          <w:rFonts w:hint="eastAsia" w:ascii="宋体" w:hAnsi="宋体" w:eastAsia="宋体" w:cs="宋体"/>
          <w:color w:val="auto"/>
          <w:sz w:val="24"/>
          <w:szCs w:val="24"/>
          <w:highlight w:val="white"/>
        </w:rPr>
        <w:t xml:space="preserve">5</w:t>
      </w:r>
      <w:bookmarkEnd w:id="279"/>
      <w:r>
        <w:rPr>
          <w:rFonts w:hint="eastAsia" w:ascii="宋体" w:hAnsi="宋体" w:eastAsia="宋体" w:cs="宋体"/>
          <w:color w:val="auto"/>
          <w:sz w:val="24"/>
          <w:szCs w:val="24"/>
          <w:highlight w:val="white"/>
        </w:rPr>
        <w:t xml:space="preserve">、工程质量</w:t>
      </w:r>
      <w:bookmarkEnd w:id="280"/>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5.1 质量要求</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5.1.1 特殊质量标准和要求：</w:t>
      </w:r>
      <w:r>
        <w:rPr>
          <w:rFonts w:hint="eastAsia" w:ascii="宋体" w:hAnsi="宋体" w:eastAsia="宋体" w:cs="宋体"/>
          <w:color w:val="auto"/>
          <w:sz w:val="24"/>
          <w:highlight w:val="white"/>
          <w:u w:val="single"/>
        </w:rPr>
        <w:t xml:space="preserve">工程质量必须达到《施工质量验收统一标准》的合格标准规定。</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关于工程奖项的约定：</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5.2 隐蔽工程检查</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5.2.2承包人提前通知监理人隐蔽工程检查的期限的约定：</w:t>
      </w:r>
      <w:r>
        <w:rPr>
          <w:rFonts w:hint="eastAsia" w:ascii="宋体" w:hAnsi="宋体" w:eastAsia="宋体" w:cs="宋体"/>
          <w:color w:val="auto"/>
          <w:sz w:val="24"/>
          <w:highlight w:val="white"/>
          <w:u w:val="single"/>
        </w:rPr>
        <w:t xml:space="preserve"> 承包人在检查前12小时以书面形式通知监理人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监理人不能按时进行检查时，应提前</w:t>
      </w:r>
      <w:r>
        <w:rPr>
          <w:rFonts w:hint="eastAsia" w:ascii="宋体" w:hAnsi="宋体" w:eastAsia="宋体" w:cs="宋体"/>
          <w:color w:val="auto"/>
          <w:sz w:val="24"/>
          <w:highlight w:val="white"/>
          <w:u w:val="single"/>
        </w:rPr>
        <w:t xml:space="preserve"> 12 </w:t>
      </w:r>
      <w:r>
        <w:rPr>
          <w:rFonts w:hint="eastAsia" w:ascii="宋体" w:hAnsi="宋体" w:eastAsia="宋体" w:cs="宋体"/>
          <w:color w:val="auto"/>
          <w:sz w:val="24"/>
          <w:highlight w:val="white"/>
        </w:rPr>
        <w:t xml:space="preserve">小时提交书面延期要求。</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关于延期最长不得超过：</w:t>
      </w:r>
      <w:r>
        <w:rPr>
          <w:rFonts w:hint="eastAsia" w:ascii="宋体" w:hAnsi="宋体" w:eastAsia="宋体" w:cs="宋体"/>
          <w:color w:val="auto"/>
          <w:sz w:val="24"/>
          <w:highlight w:val="white"/>
          <w:u w:val="single"/>
        </w:rPr>
        <w:t xml:space="preserve"> 24 </w:t>
      </w:r>
      <w:r>
        <w:rPr>
          <w:rFonts w:hint="eastAsia" w:ascii="宋体" w:hAnsi="宋体" w:eastAsia="宋体" w:cs="宋体"/>
          <w:color w:val="auto"/>
          <w:sz w:val="24"/>
          <w:highlight w:val="white"/>
        </w:rPr>
        <w:t xml:space="preserve">小时。</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6、安全文明施工与环境保护</w:t>
      </w:r>
      <w:bookmarkEnd w:id="220"/>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6.1安全文明施工</w:t>
      </w:r>
      <w:r>
        <w:rPr>
          <w:highlight w:val="white"/>
        </w:rPr>
      </w:r>
    </w:p>
    <w:p>
      <w:pPr>
        <w:ind w:firstLine="480"/>
        <w:jc w:val="left"/>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6.1.1 项目安全生产的达标目标及相应事项的约定：</w:t>
      </w:r>
      <w:r>
        <w:rPr>
          <w:rFonts w:hint="eastAsia" w:ascii="宋体" w:hAnsi="宋体" w:eastAsia="宋体" w:cs="宋体"/>
          <w:color w:val="auto"/>
          <w:sz w:val="24"/>
          <w:highlight w:val="whit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夜间施工照明，确保施工安全。 </w:t>
      </w:r>
      <w:r>
        <w:rPr>
          <w:highlight w:val="white"/>
        </w:rPr>
      </w:r>
    </w:p>
    <w:p>
      <w:pPr>
        <w:ind w:firstLine="480"/>
        <w:jc w:val="left"/>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6.1.2 关于治安保卫的特别约定：</w:t>
      </w:r>
      <w:r>
        <w:rPr>
          <w:rFonts w:hint="eastAsia" w:ascii="宋体" w:hAnsi="宋体" w:eastAsia="宋体" w:cs="宋体"/>
          <w:color w:val="auto"/>
          <w:sz w:val="24"/>
          <w:highlight w:val="white"/>
          <w:u w:val="single"/>
        </w:rPr>
        <w:t xml:space="preserve">建立治安管理机构或联防组织，统一管理施工场地的治安保卫事项，履行合同工程的治安保卫职责。</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关于编制施工场地治安管理计划的约定：</w:t>
      </w:r>
      <w:r>
        <w:rPr>
          <w:rFonts w:hint="eastAsia" w:ascii="宋体" w:hAnsi="宋体" w:eastAsia="宋体" w:cs="宋体"/>
          <w:color w:val="auto"/>
          <w:sz w:val="24"/>
          <w:highlight w:val="white"/>
          <w:u w:val="single"/>
        </w:rPr>
        <w:t xml:space="preserve">由发包人和承包人共同编制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6.1.3 文明施工</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合同当事人对文明施工的要求：</w:t>
      </w:r>
      <w:r>
        <w:rPr>
          <w:rFonts w:hint="eastAsia" w:ascii="宋体" w:hAnsi="宋体" w:eastAsia="宋体" w:cs="宋体"/>
          <w:color w:val="auto"/>
          <w:sz w:val="24"/>
          <w:highlight w:val="white"/>
          <w:u w:val="single"/>
        </w:rPr>
        <w:t xml:space="preserve">保持场地整洁卫生，因为违纪行为发生的清理处罚费用由承包人承担，保证工完料清，并保证工地周围环境整洁。同时，遵守发包人的其它有关管理要求。费用已含在投标报价内。</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承包人要制定生活和环境卫生管理制度，要搞好职工宿舍卫生和食堂的饮食卫生，并做好厕所保洁工作。临时搭建须经发包人批准，且应整齐美观。</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6.1.4 关于安全文明施工费支付比例和支付期限的约定：</w:t>
      </w:r>
      <w:r>
        <w:rPr>
          <w:rFonts w:hint="eastAsia" w:ascii="宋体" w:hAnsi="宋体" w:cs="宋体"/>
          <w:color w:val="auto"/>
          <w:sz w:val="24"/>
          <w:highlight w:val="white"/>
          <w:u w:val="single"/>
          <w:lang w:val="en-US" w:eastAsia="zh-CN"/>
        </w:rPr>
        <w:t xml:space="preserve"> 按相关政策及规范执行</w:t>
      </w:r>
      <w:r>
        <w:rPr>
          <w:rFonts w:hint="eastAsia" w:ascii="宋体" w:hAnsi="宋体" w:eastAsia="宋体" w:cs="宋体"/>
          <w:color w:val="auto"/>
          <w:sz w:val="24"/>
          <w:highlight w:val="white"/>
          <w:u w:val="singl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承包方必须按</w:t>
      </w:r>
      <w:r>
        <w:rPr>
          <w:rFonts w:hint="eastAsia" w:ascii="宋体" w:hAnsi="宋体" w:cs="宋体"/>
          <w:color w:val="auto"/>
          <w:sz w:val="24"/>
          <w:highlight w:val="white"/>
          <w:lang w:val="en-US" w:eastAsia="zh-CN"/>
        </w:rPr>
        <w:t xml:space="preserve">相关文件规范</w:t>
      </w:r>
      <w:r>
        <w:rPr>
          <w:rFonts w:hint="eastAsia" w:ascii="宋体" w:hAnsi="宋体" w:eastAsia="宋体" w:cs="宋体"/>
          <w:color w:val="auto"/>
          <w:sz w:val="24"/>
          <w:highlight w:val="white"/>
        </w:rPr>
        <w:t xml:space="preserve">要求做好安全文明施工工作，设置必须的围挡及安全警示标志，如达不到</w:t>
      </w:r>
      <w:r>
        <w:rPr>
          <w:rFonts w:hint="eastAsia" w:ascii="宋体" w:hAnsi="宋体" w:cs="宋体"/>
          <w:color w:val="auto"/>
          <w:sz w:val="24"/>
          <w:highlight w:val="white"/>
          <w:lang w:val="en-US" w:eastAsia="zh-CN"/>
        </w:rPr>
        <w:t xml:space="preserve">相关文件及规范</w:t>
      </w:r>
      <w:r>
        <w:rPr>
          <w:rFonts w:hint="eastAsia" w:ascii="宋体" w:hAnsi="宋体" w:eastAsia="宋体" w:cs="宋体"/>
          <w:color w:val="auto"/>
          <w:sz w:val="24"/>
          <w:highlight w:val="white"/>
        </w:rPr>
        <w:t xml:space="preserve">要求，发包方有权扣</w:t>
      </w:r>
      <w:r>
        <w:rPr>
          <w:rFonts w:hint="eastAsia" w:ascii="宋体" w:hAnsi="宋体" w:cs="宋体"/>
          <w:color w:val="auto"/>
          <w:sz w:val="24"/>
          <w:highlight w:val="white"/>
          <w:lang w:val="en-US" w:eastAsia="zh-CN"/>
        </w:rPr>
        <w:t xml:space="preserve">在结算时扣</w:t>
      </w:r>
      <w:r>
        <w:rPr>
          <w:rFonts w:hint="eastAsia" w:ascii="宋体" w:hAnsi="宋体" w:eastAsia="宋体" w:cs="宋体"/>
          <w:color w:val="auto"/>
          <w:sz w:val="24"/>
          <w:highlight w:val="white"/>
        </w:rPr>
        <w:t xml:space="preserve">除</w:t>
      </w:r>
      <w:r>
        <w:rPr>
          <w:rFonts w:hint="eastAsia" w:ascii="宋体" w:hAnsi="宋体" w:cs="宋体"/>
          <w:color w:val="auto"/>
          <w:sz w:val="24"/>
          <w:highlight w:val="white"/>
          <w:lang w:val="en-US" w:eastAsia="zh-CN"/>
        </w:rPr>
        <w:t xml:space="preserve">相应的</w:t>
      </w:r>
      <w:r>
        <w:rPr>
          <w:rFonts w:hint="eastAsia" w:ascii="宋体" w:hAnsi="宋体" w:eastAsia="宋体" w:cs="宋体"/>
          <w:color w:val="auto"/>
          <w:sz w:val="24"/>
          <w:highlight w:val="white"/>
        </w:rPr>
        <w:t xml:space="preserve">安全文明措施费。</w:t>
      </w:r>
      <w:bookmarkEnd w:id="202"/>
      <w:r>
        <w:rPr>
          <w:highlight w:val="white"/>
        </w:rPr>
      </w:r>
      <w:bookmarkEnd w:id="203"/>
      <w:r>
        <w:rPr>
          <w:highlight w:val="white"/>
        </w:rPr>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281" w:name="_Toc351203639"/>
      <w:r>
        <w:rPr>
          <w:rFonts w:hint="eastAsia" w:ascii="宋体" w:hAnsi="宋体" w:eastAsia="宋体" w:cs="宋体"/>
          <w:color w:val="auto"/>
          <w:sz w:val="24"/>
          <w:szCs w:val="24"/>
          <w:highlight w:val="white"/>
        </w:rPr>
        <w:t xml:space="preserve">7、工期和进度</w:t>
      </w:r>
      <w:bookmarkEnd w:id="281"/>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7.1 施工组织设计</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7.1.1 合同当事人约定的施工组织设计应包括的其他内容：</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（1）总体概述：施工组织总体设想、方案针对性及施工标段划分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（2）施工现场平面布置和临时设施、临时道路布置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（3）施工进度计划和各阶段进度的保证措施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（4）劳动力、机械设备和材料投入计划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（5）关键施工技术、工艺及工程项目实施的重点、难点和解决方案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（6）新技术、新产品、新工艺、新材料应用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供应商应保证一旦成交，在施工组织设计中列明的人员应确保参加工程的实施，列明的机具应保证工程随时调用，否则承担违约责任。</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7.1.2 施工组织设计的提交和修改</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承包人提交详细施工组织设计的期限的约定：</w:t>
      </w:r>
      <w:r>
        <w:rPr>
          <w:rFonts w:hint="eastAsia" w:ascii="宋体" w:hAnsi="宋体" w:eastAsia="宋体" w:cs="宋体"/>
          <w:color w:val="auto"/>
          <w:sz w:val="24"/>
          <w:highlight w:val="white"/>
          <w:u w:val="single"/>
        </w:rPr>
        <w:t xml:space="preserve">合同签订后14日内</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发包人和监理人在收到详细的施工组织设计后确认或提出修改意见的期限：</w:t>
      </w:r>
      <w:r>
        <w:rPr>
          <w:rFonts w:hint="eastAsia" w:ascii="宋体" w:hAnsi="宋体" w:eastAsia="宋体" w:cs="宋体"/>
          <w:color w:val="auto"/>
          <w:sz w:val="24"/>
          <w:highlight w:val="white"/>
          <w:u w:val="single"/>
        </w:rPr>
        <w:t xml:space="preserve">收到施工组织设计后7天内</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w:t>
      </w:r>
      <w:bookmarkStart w:id="282" w:name="_Toc312677479"/>
      <w:r>
        <w:rPr>
          <w:highlight w:val="white"/>
        </w:rPr>
      </w:r>
      <w:bookmarkStart w:id="283" w:name="_Toc297123514"/>
      <w:r>
        <w:rPr>
          <w:highlight w:val="white"/>
        </w:rPr>
      </w:r>
      <w:bookmarkStart w:id="284" w:name="_Toc303539123"/>
      <w:r>
        <w:rPr>
          <w:highlight w:val="white"/>
        </w:rPr>
      </w:r>
      <w:bookmarkStart w:id="285" w:name="_Toc312678005"/>
      <w:r>
        <w:rPr>
          <w:highlight w:val="white"/>
        </w:rPr>
      </w:r>
      <w:bookmarkStart w:id="286" w:name="_Toc300934966"/>
      <w:r>
        <w:rPr>
          <w:highlight w:val="white"/>
        </w:rPr>
      </w:r>
      <w:bookmarkStart w:id="287" w:name="_Toc297216173"/>
      <w:r>
        <w:rPr>
          <w:highlight w:val="white"/>
        </w:rPr>
      </w:r>
      <w:bookmarkStart w:id="288" w:name="_Toc304295541"/>
      <w:r>
        <w:rPr>
          <w:rFonts w:hint="eastAsia" w:ascii="宋体" w:hAnsi="宋体" w:eastAsia="宋体" w:cs="宋体"/>
          <w:color w:val="auto"/>
          <w:sz w:val="24"/>
          <w:highlight w:val="white"/>
        </w:rPr>
        <w:t xml:space="preserve">.2 施工进度计划</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7.2.1 施工进度计划的修订</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发包人和监理人在收到修订的施工进度计划后确认或提出修改意见的期限：</w:t>
      </w:r>
      <w:r>
        <w:rPr>
          <w:rFonts w:hint="eastAsia" w:ascii="宋体" w:hAnsi="宋体" w:eastAsia="宋体" w:cs="宋体"/>
          <w:color w:val="auto"/>
          <w:sz w:val="24"/>
          <w:highlight w:val="white"/>
          <w:u w:val="single"/>
        </w:rPr>
        <w:t xml:space="preserve">收到修订的施工进度计划后7天内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7.3 开工</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7.3.1 开工准备</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关于承包人提交工程开工报审表的期限：</w:t>
      </w:r>
      <w:r>
        <w:rPr>
          <w:rFonts w:hint="eastAsia" w:ascii="宋体" w:hAnsi="宋体" w:eastAsia="宋体" w:cs="宋体"/>
          <w:color w:val="auto"/>
          <w:sz w:val="24"/>
          <w:highlight w:val="white"/>
          <w:u w:val="single"/>
        </w:rPr>
        <w:t xml:space="preserve">合同签订后7日内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关于发包人应完成的其他开工准备工作及期限：</w:t>
      </w:r>
      <w:r>
        <w:rPr>
          <w:rFonts w:hint="eastAsia" w:ascii="宋体" w:hAnsi="宋体" w:eastAsia="宋体" w:cs="宋体"/>
          <w:color w:val="auto"/>
          <w:sz w:val="24"/>
          <w:highlight w:val="white"/>
          <w:u w:val="single"/>
        </w:rPr>
        <w:t xml:space="preserve">开工日期 7 天前向承包人移交场地、提供测量基准点、基准线、水准点，工程地质和地下管线书面资料。 </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关于承包人应完成的其他开工准备工作及期限：</w:t>
      </w:r>
      <w:r>
        <w:rPr>
          <w:rFonts w:hint="eastAsia" w:ascii="宋体" w:hAnsi="宋体" w:eastAsia="宋体" w:cs="宋体"/>
          <w:color w:val="auto"/>
          <w:sz w:val="24"/>
          <w:highlight w:val="whit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7.3.2开工通知</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因发包人原因造成监理人未能在计划开工日期之日起</w:t>
      </w:r>
      <w:r>
        <w:rPr>
          <w:rFonts w:hint="eastAsia" w:ascii="宋体" w:hAnsi="宋体" w:eastAsia="宋体" w:cs="宋体"/>
          <w:color w:val="auto"/>
          <w:sz w:val="24"/>
          <w:highlight w:val="white"/>
          <w:u w:val="single"/>
        </w:rPr>
        <w:t xml:space="preserve"> 180 </w:t>
      </w:r>
      <w:r>
        <w:rPr>
          <w:rFonts w:hint="eastAsia" w:ascii="宋体" w:hAnsi="宋体" w:eastAsia="宋体" w:cs="宋体"/>
          <w:color w:val="auto"/>
          <w:sz w:val="24"/>
          <w:highlight w:val="white"/>
        </w:rPr>
        <w:t xml:space="preserve">天内发出开工通知的，承包人有权提出价格调整要求，或者解除合同。</w:t>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bookmarkEnd w:id="287"/>
      <w:r>
        <w:rPr>
          <w:highlight w:val="white"/>
        </w:rPr>
      </w:r>
      <w:bookmarkEnd w:id="288"/>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7.4 测量放线</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7.4.1发包人通过监理人向承包人提供测量基准点、基准线和水准点及其书面资料的期限：</w:t>
      </w:r>
      <w:r>
        <w:rPr>
          <w:rFonts w:hint="eastAsia" w:ascii="宋体" w:hAnsi="宋体" w:eastAsia="宋体" w:cs="宋体"/>
          <w:color w:val="auto"/>
          <w:sz w:val="24"/>
          <w:highlight w:val="white"/>
          <w:u w:val="single"/>
        </w:rPr>
        <w:t xml:space="preserve">开工日期7天前</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w:t>
      </w:r>
      <w:bookmarkStart w:id="289" w:name="_Toc300934968"/>
      <w:r>
        <w:rPr>
          <w:highlight w:val="white"/>
        </w:rPr>
      </w:r>
      <w:bookmarkStart w:id="290" w:name="_Toc312678010"/>
      <w:r>
        <w:rPr>
          <w:highlight w:val="white"/>
        </w:rPr>
      </w:r>
      <w:bookmarkStart w:id="291" w:name="_Toc297216175"/>
      <w:r>
        <w:rPr>
          <w:highlight w:val="white"/>
        </w:rPr>
      </w:r>
      <w:bookmarkStart w:id="292" w:name="_Toc304295546"/>
      <w:r>
        <w:rPr>
          <w:highlight w:val="white"/>
        </w:rPr>
      </w:r>
      <w:bookmarkStart w:id="293" w:name="_Toc297123516"/>
      <w:r>
        <w:rPr>
          <w:highlight w:val="white"/>
        </w:rPr>
      </w:r>
      <w:bookmarkStart w:id="294" w:name="_Toc312677484"/>
      <w:r>
        <w:rPr>
          <w:highlight w:val="white"/>
        </w:rPr>
      </w:r>
      <w:bookmarkStart w:id="295" w:name="_Toc303539125"/>
      <w:r>
        <w:rPr>
          <w:rFonts w:hint="eastAsia" w:ascii="宋体" w:hAnsi="宋体" w:eastAsia="宋体" w:cs="宋体"/>
          <w:color w:val="auto"/>
          <w:sz w:val="24"/>
          <w:highlight w:val="white"/>
        </w:rPr>
        <w:t xml:space="preserve">.5 工期延误</w:t>
      </w:r>
      <w:bookmarkEnd w:id="289"/>
      <w:r>
        <w:rPr>
          <w:highlight w:val="white"/>
        </w:rPr>
      </w:r>
      <w:bookmarkEnd w:id="290"/>
      <w:r>
        <w:rPr>
          <w:highlight w:val="white"/>
        </w:rPr>
      </w:r>
      <w:bookmarkEnd w:id="291"/>
      <w:r>
        <w:rPr>
          <w:highlight w:val="white"/>
        </w:rPr>
      </w:r>
      <w:bookmarkEnd w:id="292"/>
      <w:r>
        <w:rPr>
          <w:highlight w:val="white"/>
        </w:rPr>
      </w:r>
      <w:bookmarkEnd w:id="293"/>
      <w:r>
        <w:rPr>
          <w:highlight w:val="white"/>
        </w:rPr>
      </w:r>
      <w:bookmarkEnd w:id="294"/>
      <w:r>
        <w:rPr>
          <w:highlight w:val="white"/>
        </w:rPr>
      </w:r>
      <w:bookmarkEnd w:id="295"/>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7.5.1 因发包人原因导致工期延误</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因发包人原因导致工期延误的其他情形：</w:t>
      </w:r>
      <w:r>
        <w:rPr>
          <w:rFonts w:hint="eastAsia" w:ascii="宋体" w:hAnsi="宋体" w:eastAsia="宋体" w:cs="宋体"/>
          <w:color w:val="auto"/>
          <w:sz w:val="24"/>
          <w:highlight w:val="white"/>
          <w:u w:val="single"/>
        </w:rPr>
        <w:t xml:space="preserve">因发包人原因造成暂停施工的，发包人应书面通知承包人，承包人应积极配合发包人做好施工计划调整，并合理调整人员和施工机械，工期顺延，发包人不承担其他损失。</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w:t>
      </w:r>
      <w:bookmarkStart w:id="296" w:name="_Toc312678012"/>
      <w:r>
        <w:rPr>
          <w:highlight w:val="white"/>
        </w:rPr>
      </w:r>
      <w:bookmarkStart w:id="297" w:name="_Toc318581169"/>
      <w:r>
        <w:rPr>
          <w:highlight w:val="white"/>
        </w:rPr>
      </w:r>
      <w:bookmarkStart w:id="298" w:name="_Toc312677486"/>
      <w:r>
        <w:rPr>
          <w:highlight w:val="white"/>
        </w:rPr>
      </w:r>
      <w:bookmarkStart w:id="299" w:name="_Toc297216177"/>
      <w:r>
        <w:rPr>
          <w:highlight w:val="white"/>
        </w:rPr>
      </w:r>
      <w:bookmarkStart w:id="300" w:name="_Toc297123518"/>
      <w:r>
        <w:rPr>
          <w:highlight w:val="white"/>
        </w:rPr>
      </w:r>
      <w:bookmarkStart w:id="301" w:name="_Toc303539127"/>
      <w:r>
        <w:rPr>
          <w:highlight w:val="white"/>
        </w:rPr>
      </w:r>
      <w:bookmarkStart w:id="302" w:name="_Toc300934970"/>
      <w:r>
        <w:rPr>
          <w:highlight w:val="white"/>
        </w:rPr>
      </w:r>
      <w:bookmarkStart w:id="303" w:name="_Toc304295548"/>
      <w:r>
        <w:rPr>
          <w:rFonts w:hint="eastAsia" w:ascii="宋体" w:hAnsi="宋体" w:eastAsia="宋体" w:cs="宋体"/>
          <w:color w:val="auto"/>
          <w:sz w:val="24"/>
          <w:highlight w:val="white"/>
        </w:rPr>
        <w:t xml:space="preserve">.5.2 因承包人原因导致工期延误</w:t>
      </w:r>
      <w:bookmarkEnd w:id="296"/>
      <w:r>
        <w:rPr>
          <w:highlight w:val="white"/>
        </w:rPr>
      </w:r>
      <w:bookmarkEnd w:id="297"/>
      <w:r>
        <w:rPr>
          <w:highlight w:val="white"/>
        </w:rPr>
      </w:r>
      <w:bookmarkEnd w:id="298"/>
      <w:r>
        <w:rPr>
          <w:highlight w:val="white"/>
        </w:rPr>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因</w:t>
      </w:r>
      <w:bookmarkStart w:id="304" w:name="_Toc312678013"/>
      <w:r>
        <w:rPr>
          <w:highlight w:val="white"/>
        </w:rPr>
      </w:r>
      <w:bookmarkStart w:id="305" w:name="_Toc318581170"/>
      <w:r>
        <w:rPr>
          <w:highlight w:val="white"/>
        </w:rPr>
      </w:r>
      <w:bookmarkStart w:id="306" w:name="_Toc312677487"/>
      <w:r>
        <w:rPr>
          <w:rFonts w:hint="eastAsia" w:ascii="宋体" w:hAnsi="宋体" w:eastAsia="宋体" w:cs="宋体"/>
          <w:color w:val="auto"/>
          <w:sz w:val="24"/>
          <w:highlight w:val="white"/>
        </w:rPr>
        <w:t xml:space="preserve">承包人原因造成工期延误，逾期竣工违约金的计算方法为：</w:t>
      </w:r>
      <w:r>
        <w:rPr>
          <w:rFonts w:hint="eastAsia" w:ascii="宋体" w:hAnsi="宋体" w:eastAsia="宋体" w:cs="宋体"/>
          <w:b/>
          <w:color w:val="auto"/>
          <w:sz w:val="24"/>
          <w:highlight w:val="white"/>
          <w:u w:val="single"/>
        </w:rPr>
        <w:t xml:space="preserve">每延误一天，承包人赔偿给发包人合同价的万分之一违约金</w:t>
      </w:r>
      <w:r>
        <w:rPr>
          <w:rFonts w:hint="eastAsia" w:ascii="宋体" w:hAnsi="宋体" w:eastAsia="宋体" w:cs="宋体"/>
          <w:b/>
          <w:color w:val="auto"/>
          <w:sz w:val="24"/>
          <w:highlight w:val="white"/>
        </w:rPr>
        <w:t xml:space="preserve">。</w:t>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w:t>
      </w:r>
      <w:bookmarkStart w:id="307" w:name="_Toc304295549"/>
      <w:r>
        <w:rPr>
          <w:highlight w:val="white"/>
        </w:rPr>
      </w:r>
      <w:bookmarkStart w:id="308" w:name="_Toc303539128"/>
      <w:r>
        <w:rPr>
          <w:highlight w:val="white"/>
        </w:rPr>
      </w:r>
      <w:bookmarkStart w:id="309" w:name="_Toc300934971"/>
      <w:r>
        <w:rPr>
          <w:highlight w:val="white"/>
        </w:rPr>
      </w:r>
      <w:bookmarkStart w:id="310" w:name="_Toc312678015"/>
      <w:r>
        <w:rPr>
          <w:highlight w:val="white"/>
        </w:rPr>
      </w:r>
      <w:bookmarkStart w:id="311" w:name="_Toc297216178"/>
      <w:r>
        <w:rPr>
          <w:highlight w:val="white"/>
        </w:rPr>
      </w:r>
      <w:bookmarkStart w:id="312" w:name="_Toc297123519"/>
      <w:r>
        <w:rPr>
          <w:rFonts w:hint="eastAsia" w:ascii="宋体" w:hAnsi="宋体" w:eastAsia="宋体" w:cs="宋体"/>
          <w:color w:val="auto"/>
          <w:sz w:val="24"/>
          <w:highlight w:val="white"/>
        </w:rPr>
        <w:t xml:space="preserve">.6 不</w:t>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rFonts w:hint="eastAsia" w:ascii="宋体" w:hAnsi="宋体" w:eastAsia="宋体" w:cs="宋体"/>
          <w:color w:val="auto"/>
          <w:sz w:val="24"/>
          <w:highlight w:val="white"/>
        </w:rPr>
        <w:t xml:space="preserve">利物质条件</w:t>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313" w:name="_Toc297123520"/>
      <w:r>
        <w:rPr>
          <w:highlight w:val="white"/>
        </w:rPr>
      </w:r>
      <w:bookmarkStart w:id="314" w:name="_Toc304295550"/>
      <w:r>
        <w:rPr>
          <w:highlight w:val="white"/>
        </w:rPr>
      </w:r>
      <w:bookmarkStart w:id="315" w:name="_Toc300934972"/>
      <w:r>
        <w:rPr>
          <w:highlight w:val="white"/>
        </w:rPr>
      </w:r>
      <w:bookmarkStart w:id="316" w:name="_Toc312678016"/>
      <w:r>
        <w:rPr>
          <w:highlight w:val="white"/>
        </w:rPr>
      </w:r>
      <w:bookmarkStart w:id="317" w:name="_Toc318581172"/>
      <w:r>
        <w:rPr>
          <w:highlight w:val="white"/>
        </w:rPr>
      </w:r>
      <w:bookmarkStart w:id="318" w:name="_Toc303539129"/>
      <w:r>
        <w:rPr>
          <w:highlight w:val="white"/>
        </w:rPr>
      </w:r>
      <w:bookmarkStart w:id="319" w:name="_Toc297216179"/>
      <w:r>
        <w:rPr>
          <w:rFonts w:hint="eastAsia" w:ascii="宋体" w:hAnsi="宋体" w:eastAsia="宋体" w:cs="宋体"/>
          <w:color w:val="auto"/>
          <w:sz w:val="24"/>
          <w:highlight w:val="white"/>
        </w:rPr>
        <w:t xml:space="preserve">不利物质条件的其他情形和有关约定：</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bookmarkEnd w:id="313"/>
      <w:r>
        <w:rPr>
          <w:highlight w:val="white"/>
        </w:rPr>
      </w:r>
      <w:bookmarkEnd w:id="314"/>
      <w:r>
        <w:rPr>
          <w:highlight w:val="white"/>
        </w:rPr>
      </w:r>
      <w:bookmarkEnd w:id="315"/>
      <w:r>
        <w:rPr>
          <w:highlight w:val="white"/>
        </w:rPr>
      </w:r>
      <w:bookmarkEnd w:id="316"/>
      <w:r>
        <w:rPr>
          <w:highlight w:val="white"/>
        </w:rPr>
      </w:r>
      <w:bookmarkEnd w:id="317"/>
      <w:r>
        <w:rPr>
          <w:highlight w:val="white"/>
        </w:rPr>
      </w:r>
      <w:bookmarkEnd w:id="318"/>
      <w:r>
        <w:rPr>
          <w:highlight w:val="white"/>
        </w:rPr>
      </w:r>
      <w:bookmarkEnd w:id="319"/>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w:t>
      </w:r>
      <w:bookmarkStart w:id="320" w:name="_Toc304295551"/>
      <w:r>
        <w:rPr>
          <w:highlight w:val="white"/>
        </w:rPr>
      </w:r>
      <w:bookmarkStart w:id="321" w:name="_Toc312678017"/>
      <w:r>
        <w:rPr>
          <w:highlight w:val="white"/>
        </w:rPr>
      </w:r>
      <w:bookmarkStart w:id="322" w:name="_Toc303539130"/>
      <w:r>
        <w:rPr>
          <w:highlight w:val="white"/>
        </w:rPr>
      </w:r>
      <w:bookmarkStart w:id="323" w:name="_Toc297123521"/>
      <w:r>
        <w:rPr>
          <w:highlight w:val="white"/>
        </w:rPr>
      </w:r>
      <w:bookmarkStart w:id="324" w:name="_Toc297216180"/>
      <w:r>
        <w:rPr>
          <w:highlight w:val="white"/>
        </w:rPr>
      </w:r>
      <w:bookmarkStart w:id="325" w:name="_Toc300934973"/>
      <w:r>
        <w:rPr>
          <w:rFonts w:hint="eastAsia" w:ascii="宋体" w:hAnsi="宋体" w:eastAsia="宋体" w:cs="宋体"/>
          <w:color w:val="auto"/>
          <w:sz w:val="24"/>
          <w:highlight w:val="white"/>
        </w:rPr>
        <w:t xml:space="preserve">.7异常恶劣的气候条件</w:t>
      </w:r>
      <w:bookmarkEnd w:id="320"/>
      <w:r>
        <w:rPr>
          <w:highlight w:val="white"/>
        </w:rPr>
      </w:r>
      <w:bookmarkEnd w:id="321"/>
      <w:r>
        <w:rPr>
          <w:highlight w:val="white"/>
        </w:rPr>
      </w:r>
      <w:bookmarkEnd w:id="322"/>
      <w:r>
        <w:rPr>
          <w:highlight w:val="white"/>
        </w:rPr>
      </w:r>
      <w:bookmarkEnd w:id="323"/>
      <w:r>
        <w:rPr>
          <w:highlight w:val="white"/>
        </w:rPr>
      </w:r>
      <w:bookmarkEnd w:id="324"/>
      <w:r>
        <w:rPr>
          <w:highlight w:val="white"/>
        </w:rPr>
      </w:r>
      <w:bookmarkEnd w:id="325"/>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发包人和承包人同意以下情形视为异常恶劣的气候条件：</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（1）</w:t>
      </w:r>
      <w:r>
        <w:rPr>
          <w:rFonts w:hint="eastAsia" w:ascii="宋体" w:hAnsi="宋体" w:eastAsia="宋体" w:cs="宋体"/>
          <w:color w:val="auto"/>
          <w:sz w:val="24"/>
          <w:highlight w:val="white"/>
          <w:u w:val="single"/>
        </w:rPr>
        <w:t xml:space="preserve">日降雨量大于50mm的雨日超过1天；</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(2)</w:t>
      </w:r>
      <w:r>
        <w:rPr>
          <w:rFonts w:hint="eastAsia" w:ascii="宋体" w:hAnsi="宋体" w:eastAsia="宋体" w:cs="宋体"/>
          <w:color w:val="auto"/>
          <w:sz w:val="24"/>
          <w:highlight w:val="white"/>
          <w:u w:val="single"/>
        </w:rPr>
        <w:t xml:space="preserve">6级以上台风灾害；</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（3）</w:t>
      </w:r>
      <w:r>
        <w:rPr>
          <w:rFonts w:hint="eastAsia" w:ascii="宋体" w:hAnsi="宋体" w:eastAsia="宋体" w:cs="宋体"/>
          <w:color w:val="auto"/>
          <w:sz w:val="24"/>
          <w:highlight w:val="white"/>
          <w:u w:val="single"/>
        </w:rPr>
        <w:t xml:space="preserve">日气温超过38℃ 的高温大于3天；</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（4）</w:t>
      </w:r>
      <w:r>
        <w:rPr>
          <w:rFonts w:hint="eastAsia" w:ascii="宋体" w:hAnsi="宋体" w:eastAsia="宋体" w:cs="宋体"/>
          <w:color w:val="auto"/>
          <w:sz w:val="24"/>
          <w:highlight w:val="white"/>
          <w:u w:val="single"/>
        </w:rPr>
        <w:t xml:space="preserve">日气温低于－20℃的严寒大于3天；</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w:t>
      </w:r>
      <w:r>
        <w:rPr>
          <w:rFonts w:hint="eastAsia" w:ascii="宋体" w:hAnsi="宋体" w:eastAsia="宋体" w:cs="宋体"/>
          <w:color w:val="auto"/>
          <w:sz w:val="24"/>
          <w:highlight w:val="white"/>
          <w:u w:val="single"/>
        </w:rPr>
        <w:t xml:space="preserve">造成工程损坏的冰雹和大雪灾害：日降雪量10mm及以上。</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7.8 提前竣工的奖励</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7.8.1提前竣工的奖励：</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326" w:name="_Toc351203640"/>
      <w:r>
        <w:rPr>
          <w:rFonts w:hint="eastAsia" w:ascii="宋体" w:hAnsi="宋体" w:eastAsia="宋体" w:cs="宋体"/>
          <w:color w:val="auto"/>
          <w:sz w:val="24"/>
          <w:szCs w:val="24"/>
          <w:highlight w:val="white"/>
        </w:rPr>
        <w:t xml:space="preserve">8、材料与设备</w:t>
      </w:r>
      <w:bookmarkEnd w:id="326"/>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327" w:name="_Toc304295557"/>
      <w:r>
        <w:rPr>
          <w:highlight w:val="white"/>
        </w:rPr>
      </w:r>
      <w:bookmarkStart w:id="328" w:name="_Toc303539137"/>
      <w:r>
        <w:rPr>
          <w:highlight w:val="white"/>
        </w:rPr>
      </w:r>
      <w:bookmarkStart w:id="329" w:name="_Toc296346669"/>
      <w:r>
        <w:rPr>
          <w:highlight w:val="white"/>
        </w:rPr>
      </w:r>
      <w:bookmarkStart w:id="330" w:name="_Toc297123528"/>
      <w:r>
        <w:rPr>
          <w:highlight w:val="white"/>
        </w:rPr>
      </w:r>
      <w:bookmarkStart w:id="331" w:name="_Toc296503168"/>
      <w:r>
        <w:rPr>
          <w:highlight w:val="white"/>
        </w:rPr>
      </w:r>
      <w:bookmarkStart w:id="332" w:name="_Toc297048354"/>
      <w:r>
        <w:rPr>
          <w:highlight w:val="white"/>
        </w:rPr>
      </w:r>
      <w:bookmarkStart w:id="333" w:name="_Toc296890996"/>
      <w:r>
        <w:rPr>
          <w:highlight w:val="white"/>
        </w:rPr>
      </w:r>
      <w:bookmarkStart w:id="334" w:name="_Toc297216187"/>
      <w:r>
        <w:rPr>
          <w:highlight w:val="white"/>
        </w:rPr>
      </w:r>
      <w:bookmarkStart w:id="335" w:name="_Toc312678020"/>
      <w:r>
        <w:rPr>
          <w:highlight w:val="white"/>
        </w:rPr>
      </w:r>
      <w:bookmarkStart w:id="336" w:name="_Toc312677494"/>
      <w:r>
        <w:rPr>
          <w:highlight w:val="white"/>
        </w:rPr>
      </w:r>
      <w:bookmarkStart w:id="337" w:name="_Toc318581173"/>
      <w:r>
        <w:rPr>
          <w:highlight w:val="white"/>
        </w:rPr>
      </w:r>
      <w:bookmarkStart w:id="338" w:name="_Toc297120468"/>
      <w:r>
        <w:rPr>
          <w:highlight w:val="white"/>
        </w:rPr>
      </w:r>
      <w:bookmarkStart w:id="339" w:name="_Toc300934980"/>
      <w:r>
        <w:rPr>
          <w:highlight w:val="white"/>
        </w:rPr>
      </w:r>
      <w:bookmarkStart w:id="340" w:name="_Toc296347167"/>
      <w:r>
        <w:rPr>
          <w:highlight w:val="white"/>
        </w:rPr>
      </w:r>
      <w:bookmarkStart w:id="341" w:name="_Toc296891208"/>
      <w:r>
        <w:rPr>
          <w:highlight w:val="white"/>
        </w:rPr>
      </w:r>
      <w:bookmarkStart w:id="342" w:name="_Toc296944507"/>
      <w:r>
        <w:rPr>
          <w:rFonts w:hint="eastAsia" w:ascii="宋体" w:hAnsi="宋体" w:eastAsia="宋体" w:cs="宋体"/>
          <w:color w:val="auto"/>
          <w:sz w:val="24"/>
          <w:highlight w:val="white"/>
        </w:rPr>
        <w:t xml:space="preserve">8.1 施工设备和临时设施</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8.1.1 承包人提供的施工设备和临时设施关于修建临时设施费用承担的约定：</w:t>
      </w:r>
      <w:r>
        <w:rPr>
          <w:rFonts w:hint="eastAsia" w:ascii="宋体" w:hAnsi="宋体" w:eastAsia="宋体" w:cs="宋体"/>
          <w:color w:val="auto"/>
          <w:sz w:val="24"/>
          <w:highlight w:val="white"/>
          <w:u w:val="single"/>
        </w:rPr>
        <w:t xml:space="preserve">由承包人承担</w:t>
      </w:r>
      <w:r>
        <w:rPr>
          <w:rFonts w:hint="eastAsia" w:ascii="宋体" w:hAnsi="宋体" w:eastAsia="宋体" w:cs="宋体"/>
          <w:color w:val="auto"/>
          <w:sz w:val="24"/>
          <w:highlight w:val="white"/>
        </w:rPr>
        <w:t xml:space="preserve">。</w:t>
      </w:r>
      <w:bookmarkEnd w:id="209"/>
      <w:r>
        <w:rPr>
          <w:highlight w:val="white"/>
        </w:rPr>
      </w:r>
      <w:bookmarkEnd w:id="210"/>
      <w:r>
        <w:rPr>
          <w:highlight w:val="white"/>
        </w:rPr>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bookmarkEnd w:id="327"/>
      <w:r>
        <w:rPr>
          <w:highlight w:val="white"/>
        </w:rPr>
      </w:r>
      <w:bookmarkEnd w:id="328"/>
      <w:r>
        <w:rPr>
          <w:highlight w:val="white"/>
        </w:rPr>
      </w:r>
      <w:bookmarkEnd w:id="329"/>
      <w:r>
        <w:rPr>
          <w:highlight w:val="white"/>
        </w:rPr>
      </w:r>
      <w:bookmarkEnd w:id="330"/>
      <w:r>
        <w:rPr>
          <w:highlight w:val="white"/>
        </w:rPr>
      </w:r>
      <w:bookmarkEnd w:id="331"/>
      <w:r>
        <w:rPr>
          <w:highlight w:val="white"/>
        </w:rPr>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bookmarkEnd w:id="340"/>
      <w:r>
        <w:rPr>
          <w:highlight w:val="white"/>
        </w:rPr>
      </w:r>
      <w:bookmarkEnd w:id="341"/>
      <w:r>
        <w:rPr>
          <w:highlight w:val="white"/>
        </w:rPr>
      </w:r>
      <w:bookmarkEnd w:id="342"/>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343" w:name="_Toc267251424"/>
      <w:r>
        <w:rPr>
          <w:highlight w:val="white"/>
        </w:rPr>
      </w:r>
      <w:bookmarkStart w:id="344" w:name="_Toc280868655"/>
      <w:r>
        <w:rPr>
          <w:highlight w:val="white"/>
        </w:rPr>
      </w:r>
      <w:bookmarkStart w:id="345" w:name="_Toc280868656"/>
      <w:r>
        <w:rPr>
          <w:highlight w:val="white"/>
        </w:rPr>
      </w:r>
      <w:bookmarkStart w:id="346" w:name="_Toc351203641"/>
      <w:r>
        <w:rPr>
          <w:rFonts w:hint="eastAsia" w:ascii="宋体" w:hAnsi="宋体" w:eastAsia="宋体" w:cs="宋体"/>
          <w:color w:val="auto"/>
          <w:sz w:val="24"/>
          <w:szCs w:val="24"/>
          <w:highlight w:val="white"/>
        </w:rPr>
        <w:t xml:space="preserve">9</w:t>
      </w:r>
      <w:bookmarkEnd w:id="343"/>
      <w:r>
        <w:rPr>
          <w:highlight w:val="white"/>
        </w:rPr>
      </w:r>
      <w:bookmarkEnd w:id="344"/>
      <w:r>
        <w:rPr>
          <w:highlight w:val="white"/>
        </w:rPr>
      </w:r>
      <w:bookmarkEnd w:id="345"/>
      <w:r>
        <w:rPr>
          <w:highlight w:val="white"/>
        </w:rPr>
      </w:r>
      <w:bookmarkStart w:id="347" w:name="_Toc312677495"/>
      <w:r>
        <w:rPr>
          <w:highlight w:val="white"/>
        </w:rPr>
      </w:r>
      <w:bookmarkStart w:id="348" w:name="_Toc304295559"/>
      <w:r>
        <w:rPr>
          <w:highlight w:val="white"/>
        </w:rPr>
      </w:r>
      <w:bookmarkStart w:id="349" w:name="_Toc297216192"/>
      <w:r>
        <w:rPr>
          <w:highlight w:val="white"/>
        </w:rPr>
      </w:r>
      <w:bookmarkStart w:id="350" w:name="_Toc303539139"/>
      <w:r>
        <w:rPr>
          <w:highlight w:val="white"/>
        </w:rPr>
      </w:r>
      <w:bookmarkStart w:id="351" w:name="_Toc297123533"/>
      <w:r>
        <w:rPr>
          <w:highlight w:val="white"/>
        </w:rPr>
      </w:r>
      <w:bookmarkStart w:id="352" w:name="_Toc312678021"/>
      <w:r>
        <w:rPr>
          <w:highlight w:val="white"/>
        </w:rPr>
      </w:r>
      <w:bookmarkStart w:id="353" w:name="_Toc300934982"/>
      <w:r>
        <w:rPr>
          <w:highlight w:val="white"/>
        </w:rPr>
      </w:r>
      <w:bookmarkStart w:id="354" w:name="_Toc297048359"/>
      <w:r>
        <w:rPr>
          <w:highlight w:val="white"/>
        </w:rPr>
      </w:r>
      <w:bookmarkStart w:id="355" w:name="_Toc292559378"/>
      <w:r>
        <w:rPr>
          <w:highlight w:val="white"/>
        </w:rPr>
      </w:r>
      <w:bookmarkStart w:id="356" w:name="_Toc296346674"/>
      <w:r>
        <w:rPr>
          <w:highlight w:val="white"/>
        </w:rPr>
      </w:r>
      <w:bookmarkStart w:id="357" w:name="_Toc296347172"/>
      <w:r>
        <w:rPr>
          <w:highlight w:val="white"/>
        </w:rPr>
      </w:r>
      <w:bookmarkStart w:id="358" w:name="_Toc267251428"/>
      <w:r>
        <w:rPr>
          <w:highlight w:val="white"/>
        </w:rPr>
      </w:r>
      <w:bookmarkStart w:id="359" w:name="_Toc267251427"/>
      <w:r>
        <w:rPr>
          <w:highlight w:val="white"/>
        </w:rPr>
      </w:r>
      <w:bookmarkStart w:id="360" w:name="_Toc296503173"/>
      <w:r>
        <w:rPr>
          <w:highlight w:val="white"/>
        </w:rPr>
      </w:r>
      <w:bookmarkStart w:id="361" w:name="_Toc296891001"/>
      <w:r>
        <w:rPr>
          <w:highlight w:val="white"/>
        </w:rPr>
      </w:r>
      <w:bookmarkStart w:id="362" w:name="_Toc296944512"/>
      <w:r>
        <w:rPr>
          <w:highlight w:val="white"/>
        </w:rPr>
      </w:r>
      <w:bookmarkStart w:id="363" w:name="_Toc296891213"/>
      <w:r>
        <w:rPr>
          <w:highlight w:val="white"/>
        </w:rPr>
      </w:r>
      <w:bookmarkStart w:id="364" w:name="_Toc297120473"/>
      <w:r>
        <w:rPr>
          <w:highlight w:val="white"/>
        </w:rPr>
      </w:r>
      <w:bookmarkStart w:id="365" w:name="_Toc292559883"/>
      <w:r>
        <w:rPr>
          <w:rFonts w:hint="eastAsia" w:ascii="宋体" w:hAnsi="宋体" w:eastAsia="宋体" w:cs="宋体"/>
          <w:color w:val="auto"/>
          <w:sz w:val="24"/>
          <w:szCs w:val="24"/>
          <w:highlight w:val="white"/>
        </w:rPr>
        <w:t xml:space="preserve">、试验与检验</w:t>
      </w:r>
      <w:bookmarkEnd w:id="346"/>
      <w:r>
        <w:rPr>
          <w:highlight w:val="white"/>
        </w:rPr>
      </w:r>
      <w:bookmarkEnd w:id="347"/>
      <w:r>
        <w:rPr>
          <w:highlight w:val="white"/>
        </w:rPr>
      </w:r>
      <w:bookmarkEnd w:id="348"/>
      <w:r>
        <w:rPr>
          <w:highlight w:val="white"/>
        </w:rPr>
      </w:r>
      <w:bookmarkEnd w:id="349"/>
      <w:r>
        <w:rPr>
          <w:highlight w:val="white"/>
        </w:rPr>
      </w:r>
      <w:bookmarkEnd w:id="350"/>
      <w:r>
        <w:rPr>
          <w:highlight w:val="white"/>
        </w:rPr>
      </w:r>
      <w:bookmarkEnd w:id="351"/>
      <w:r>
        <w:rPr>
          <w:highlight w:val="white"/>
        </w:rPr>
      </w:r>
      <w:bookmarkEnd w:id="352"/>
      <w:r>
        <w:rPr>
          <w:highlight w:val="white"/>
        </w:rPr>
      </w:r>
      <w:bookmarkEnd w:id="353"/>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9</w:t>
      </w:r>
      <w:bookmarkStart w:id="366" w:name="_Toc304295560"/>
      <w:r>
        <w:rPr>
          <w:highlight w:val="white"/>
        </w:rPr>
      </w:r>
      <w:bookmarkStart w:id="367" w:name="_Toc312678022"/>
      <w:r>
        <w:rPr>
          <w:highlight w:val="white"/>
        </w:rPr>
      </w:r>
      <w:bookmarkStart w:id="368" w:name="_Toc297216193"/>
      <w:r>
        <w:rPr>
          <w:highlight w:val="white"/>
        </w:rPr>
      </w:r>
      <w:bookmarkStart w:id="369" w:name="_Toc303539140"/>
      <w:r>
        <w:rPr>
          <w:highlight w:val="white"/>
        </w:rPr>
      </w:r>
      <w:bookmarkStart w:id="370" w:name="_Toc297123534"/>
      <w:r>
        <w:rPr>
          <w:highlight w:val="white"/>
        </w:rPr>
      </w:r>
      <w:bookmarkStart w:id="371" w:name="_Toc300934983"/>
      <w:r>
        <w:rPr>
          <w:highlight w:val="white"/>
        </w:rPr>
      </w:r>
      <w:bookmarkStart w:id="372" w:name="_Toc312677496"/>
      <w:r>
        <w:rPr>
          <w:rFonts w:hint="eastAsia" w:ascii="宋体" w:hAnsi="宋体" w:eastAsia="宋体" w:cs="宋体"/>
          <w:color w:val="auto"/>
          <w:sz w:val="24"/>
          <w:highlight w:val="white"/>
        </w:rPr>
        <w:t xml:space="preserve">.1试验设备与试验人员</w:t>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highlight w:val="white"/>
        </w:rPr>
      </w:r>
      <w:bookmarkEnd w:id="372"/>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9</w:t>
      </w:r>
      <w:bookmarkStart w:id="373" w:name="_Toc312678023"/>
      <w:r>
        <w:rPr>
          <w:highlight w:val="white"/>
        </w:rPr>
      </w:r>
      <w:bookmarkStart w:id="374" w:name="_Toc297123535"/>
      <w:r>
        <w:rPr>
          <w:highlight w:val="white"/>
        </w:rPr>
      </w:r>
      <w:bookmarkStart w:id="375" w:name="_Toc303539141"/>
      <w:r>
        <w:rPr>
          <w:highlight w:val="white"/>
        </w:rPr>
      </w:r>
      <w:bookmarkStart w:id="376" w:name="_Toc300934984"/>
      <w:r>
        <w:rPr>
          <w:highlight w:val="white"/>
        </w:rPr>
      </w:r>
      <w:bookmarkStart w:id="377" w:name="_Toc297216194"/>
      <w:r>
        <w:rPr>
          <w:highlight w:val="white"/>
        </w:rPr>
      </w:r>
      <w:bookmarkStart w:id="378" w:name="_Toc304295561"/>
      <w:r>
        <w:rPr>
          <w:highlight w:val="white"/>
        </w:rPr>
      </w:r>
      <w:bookmarkStart w:id="379" w:name="_Toc312677497"/>
      <w:r>
        <w:rPr>
          <w:highlight w:val="white"/>
        </w:rPr>
      </w:r>
      <w:bookmarkStart w:id="380" w:name="_Toc318581174"/>
      <w:r>
        <w:rPr>
          <w:rFonts w:hint="eastAsia" w:ascii="宋体" w:hAnsi="宋体" w:eastAsia="宋体" w:cs="宋体"/>
          <w:color w:val="auto"/>
          <w:sz w:val="24"/>
          <w:highlight w:val="white"/>
        </w:rPr>
        <w:t xml:space="preserve">.1.1 试验设备</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施工现场需要配置的试验场所：</w:t>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Start w:id="381" w:name="_Toc297123536"/>
      <w:r>
        <w:rPr>
          <w:highlight w:val="white"/>
        </w:rPr>
      </w:r>
      <w:bookmarkStart w:id="382" w:name="_Toc297216195"/>
      <w:r>
        <w:rPr>
          <w:highlight w:val="white"/>
        </w:rPr>
      </w:r>
      <w:bookmarkStart w:id="383" w:name="_Toc300934985"/>
      <w:r>
        <w:rPr>
          <w:highlight w:val="white"/>
        </w:rPr>
      </w:r>
      <w:bookmarkStart w:id="384" w:name="_Toc312677498"/>
      <w:r>
        <w:rPr>
          <w:highlight w:val="white"/>
        </w:rPr>
      </w:r>
      <w:bookmarkStart w:id="385" w:name="_Toc304295562"/>
      <w:r>
        <w:rPr>
          <w:highlight w:val="white"/>
        </w:rPr>
      </w:r>
      <w:bookmarkStart w:id="386" w:name="_Toc312678024"/>
      <w:r>
        <w:rPr>
          <w:highlight w:val="white"/>
        </w:rPr>
      </w:r>
      <w:bookmarkStart w:id="387" w:name="_Toc303539142"/>
      <w:r>
        <w:rPr>
          <w:rFonts w:hint="eastAsia" w:ascii="宋体" w:hAnsi="宋体" w:eastAsia="宋体" w:cs="宋体"/>
          <w:color w:val="auto"/>
          <w:sz w:val="24"/>
          <w:highlight w:val="white"/>
          <w:u w:val="single"/>
        </w:rPr>
        <w:t xml:space="preserve">由承包人提供</w:t>
      </w:r>
      <w:r>
        <w:rPr>
          <w:rFonts w:hint="eastAsia" w:ascii="宋体" w:hAnsi="宋体" w:eastAsia="宋体" w:cs="宋体"/>
          <w:color w:val="auto"/>
          <w:sz w:val="24"/>
          <w:highlight w:val="white"/>
        </w:rPr>
        <w:t xml:space="preserve">。 </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施工现场需要配备的试验设备：</w:t>
      </w:r>
      <w:r>
        <w:rPr>
          <w:rFonts w:hint="eastAsia" w:ascii="宋体" w:hAnsi="宋体" w:eastAsia="宋体" w:cs="宋体"/>
          <w:color w:val="auto"/>
          <w:sz w:val="24"/>
          <w:highlight w:val="white"/>
          <w:u w:val="single"/>
        </w:rPr>
        <w:t xml:space="preserve">由承包人提供。</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施工现场需要具备的其他试验条件：</w:t>
      </w:r>
      <w:r>
        <w:rPr>
          <w:rFonts w:hint="eastAsia" w:ascii="宋体" w:hAnsi="宋体" w:eastAsia="宋体" w:cs="宋体"/>
          <w:color w:val="auto"/>
          <w:sz w:val="24"/>
          <w:highlight w:val="white"/>
          <w:u w:val="single"/>
        </w:rPr>
        <w:t xml:space="preserve">由承包人提供</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9.2 现场工艺试验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现场工艺试验的有关约定：</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388" w:name="_Toc351203642"/>
      <w:r>
        <w:rPr>
          <w:rFonts w:hint="eastAsia" w:ascii="宋体" w:hAnsi="宋体" w:eastAsia="宋体" w:cs="宋体"/>
          <w:color w:val="auto"/>
          <w:sz w:val="24"/>
          <w:szCs w:val="24"/>
          <w:highlight w:val="white"/>
        </w:rPr>
        <w:t xml:space="preserve">1</w:t>
      </w:r>
      <w:bookmarkEnd w:id="354"/>
      <w:r>
        <w:rPr>
          <w:highlight w:val="white"/>
        </w:rPr>
      </w:r>
      <w:bookmarkEnd w:id="355"/>
      <w:r>
        <w:rPr>
          <w:highlight w:val="white"/>
        </w:rPr>
      </w:r>
      <w:bookmarkEnd w:id="356"/>
      <w:r>
        <w:rPr>
          <w:highlight w:val="white"/>
        </w:rPr>
      </w:r>
      <w:bookmarkEnd w:id="357"/>
      <w:r>
        <w:rPr>
          <w:highlight w:val="white"/>
        </w:rPr>
      </w:r>
      <w:bookmarkEnd w:id="358"/>
      <w:r>
        <w:rPr>
          <w:highlight w:val="white"/>
        </w:rPr>
      </w:r>
      <w:bookmarkEnd w:id="359"/>
      <w:r>
        <w:rPr>
          <w:highlight w:val="white"/>
        </w:rPr>
      </w:r>
      <w:bookmarkEnd w:id="360"/>
      <w:r>
        <w:rPr>
          <w:highlight w:val="white"/>
        </w:rPr>
      </w:r>
      <w:bookmarkEnd w:id="361"/>
      <w:r>
        <w:rPr>
          <w:highlight w:val="white"/>
        </w:rPr>
      </w:r>
      <w:bookmarkEnd w:id="362"/>
      <w:r>
        <w:rPr>
          <w:highlight w:val="white"/>
        </w:rPr>
      </w:r>
      <w:bookmarkEnd w:id="363"/>
      <w:r>
        <w:rPr>
          <w:highlight w:val="white"/>
        </w:rPr>
      </w:r>
      <w:bookmarkEnd w:id="364"/>
      <w:r>
        <w:rPr>
          <w:highlight w:val="white"/>
        </w:rPr>
      </w:r>
      <w:bookmarkEnd w:id="365"/>
      <w:r>
        <w:rPr>
          <w:highlight w:val="white"/>
        </w:rPr>
      </w:r>
      <w:bookmarkStart w:id="389" w:name="_Toc296503193"/>
      <w:r>
        <w:rPr>
          <w:highlight w:val="white"/>
        </w:rPr>
      </w:r>
      <w:bookmarkStart w:id="390" w:name="_Toc297120493"/>
      <w:r>
        <w:rPr>
          <w:highlight w:val="white"/>
        </w:rPr>
      </w:r>
      <w:bookmarkStart w:id="391" w:name="_Toc292559903"/>
      <w:r>
        <w:rPr>
          <w:highlight w:val="white"/>
        </w:rPr>
      </w:r>
      <w:bookmarkStart w:id="392" w:name="_Toc296891233"/>
      <w:r>
        <w:rPr>
          <w:highlight w:val="white"/>
        </w:rPr>
      </w:r>
      <w:bookmarkStart w:id="393" w:name="_Toc304295566"/>
      <w:r>
        <w:rPr>
          <w:highlight w:val="white"/>
        </w:rPr>
      </w:r>
      <w:bookmarkStart w:id="394" w:name="_Toc296346694"/>
      <w:r>
        <w:rPr>
          <w:highlight w:val="white"/>
        </w:rPr>
      </w:r>
      <w:bookmarkStart w:id="395" w:name="_Toc296347192"/>
      <w:r>
        <w:rPr>
          <w:highlight w:val="white"/>
        </w:rPr>
      </w:r>
      <w:bookmarkStart w:id="396" w:name="_Toc297216199"/>
      <w:r>
        <w:rPr>
          <w:highlight w:val="white"/>
        </w:rPr>
      </w:r>
      <w:bookmarkStart w:id="397" w:name="_Toc297048379"/>
      <w:r>
        <w:rPr>
          <w:highlight w:val="white"/>
        </w:rPr>
      </w:r>
      <w:bookmarkStart w:id="398" w:name="_Toc292559398"/>
      <w:r>
        <w:rPr>
          <w:highlight w:val="white"/>
        </w:rPr>
      </w:r>
      <w:bookmarkStart w:id="399" w:name="_Toc312678025"/>
      <w:r>
        <w:rPr>
          <w:highlight w:val="white"/>
        </w:rPr>
      </w:r>
      <w:bookmarkStart w:id="400" w:name="_Toc312677499"/>
      <w:r>
        <w:rPr>
          <w:highlight w:val="white"/>
        </w:rPr>
      </w:r>
      <w:bookmarkStart w:id="401" w:name="_Toc303539146"/>
      <w:r>
        <w:rPr>
          <w:highlight w:val="white"/>
        </w:rPr>
      </w:r>
      <w:bookmarkStart w:id="402" w:name="_Toc297123540"/>
      <w:r>
        <w:rPr>
          <w:highlight w:val="white"/>
        </w:rPr>
      </w:r>
      <w:bookmarkStart w:id="403" w:name="_Toc296891021"/>
      <w:r>
        <w:rPr>
          <w:highlight w:val="white"/>
        </w:rPr>
      </w:r>
      <w:bookmarkStart w:id="404" w:name="_Toc300934989"/>
      <w:r>
        <w:rPr>
          <w:highlight w:val="white"/>
        </w:rPr>
      </w:r>
      <w:bookmarkStart w:id="405" w:name="_Toc296944532"/>
      <w:r>
        <w:rPr>
          <w:highlight w:val="white"/>
        </w:rPr>
      </w:r>
      <w:bookmarkStart w:id="406" w:name="_Toc267251433"/>
      <w:r>
        <w:rPr>
          <w:highlight w:val="white"/>
        </w:rPr>
      </w:r>
      <w:bookmarkStart w:id="407" w:name="_Toc267251440"/>
      <w:r>
        <w:rPr>
          <w:highlight w:val="white"/>
        </w:rPr>
      </w:r>
      <w:bookmarkStart w:id="408" w:name="_Toc267251435"/>
      <w:r>
        <w:rPr>
          <w:highlight w:val="white"/>
        </w:rPr>
      </w:r>
      <w:bookmarkStart w:id="409" w:name="_Toc267251439"/>
      <w:r>
        <w:rPr>
          <w:highlight w:val="white"/>
        </w:rPr>
      </w:r>
      <w:bookmarkStart w:id="410" w:name="_Toc267251437"/>
      <w:r>
        <w:rPr>
          <w:highlight w:val="white"/>
        </w:rPr>
      </w:r>
      <w:bookmarkStart w:id="411" w:name="_Toc267251441"/>
      <w:r>
        <w:rPr>
          <w:highlight w:val="white"/>
        </w:rPr>
      </w:r>
      <w:bookmarkStart w:id="412" w:name="_Toc267251442"/>
      <w:r>
        <w:rPr>
          <w:rFonts w:hint="eastAsia" w:ascii="宋体" w:hAnsi="宋体" w:eastAsia="宋体" w:cs="宋体"/>
          <w:color w:val="auto"/>
          <w:sz w:val="24"/>
          <w:szCs w:val="24"/>
          <w:highlight w:val="white"/>
        </w:rPr>
        <w:t xml:space="preserve">0、变更</w:t>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highlight w:val="white"/>
        </w:rPr>
      </w:r>
      <w:bookmarkEnd w:id="402"/>
      <w:r>
        <w:rPr>
          <w:highlight w:val="white"/>
        </w:rPr>
      </w:r>
      <w:bookmarkEnd w:id="403"/>
      <w:r>
        <w:rPr>
          <w:highlight w:val="white"/>
        </w:rPr>
      </w:r>
      <w:bookmarkEnd w:id="404"/>
      <w:r>
        <w:rPr>
          <w:highlight w:val="white"/>
        </w:rPr>
      </w:r>
      <w:bookmarkEnd w:id="405"/>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w:t>
      </w:r>
      <w:bookmarkStart w:id="413" w:name="_Toc300934990"/>
      <w:r>
        <w:rPr>
          <w:highlight w:val="white"/>
        </w:rPr>
      </w:r>
      <w:bookmarkStart w:id="414" w:name="_Toc296347193"/>
      <w:r>
        <w:rPr>
          <w:highlight w:val="white"/>
        </w:rPr>
      </w:r>
      <w:bookmarkStart w:id="415" w:name="_Toc297216200"/>
      <w:r>
        <w:rPr>
          <w:highlight w:val="white"/>
        </w:rPr>
      </w:r>
      <w:bookmarkStart w:id="416" w:name="_Toc296503194"/>
      <w:r>
        <w:rPr>
          <w:highlight w:val="white"/>
        </w:rPr>
      </w:r>
      <w:bookmarkStart w:id="417" w:name="_Toc312677500"/>
      <w:r>
        <w:rPr>
          <w:highlight w:val="white"/>
        </w:rPr>
      </w:r>
      <w:bookmarkStart w:id="418" w:name="_Toc292559904"/>
      <w:r>
        <w:rPr>
          <w:highlight w:val="white"/>
        </w:rPr>
      </w:r>
      <w:bookmarkStart w:id="419" w:name="_Toc304295567"/>
      <w:r>
        <w:rPr>
          <w:highlight w:val="white"/>
        </w:rPr>
      </w:r>
      <w:bookmarkStart w:id="420" w:name="_Toc297048380"/>
      <w:r>
        <w:rPr>
          <w:highlight w:val="white"/>
        </w:rPr>
      </w:r>
      <w:bookmarkStart w:id="421" w:name="_Toc296944533"/>
      <w:r>
        <w:rPr>
          <w:highlight w:val="white"/>
        </w:rPr>
      </w:r>
      <w:bookmarkStart w:id="422" w:name="_Toc296891022"/>
      <w:r>
        <w:rPr>
          <w:highlight w:val="white"/>
        </w:rPr>
      </w:r>
      <w:bookmarkStart w:id="423" w:name="_Toc303539147"/>
      <w:r>
        <w:rPr>
          <w:highlight w:val="white"/>
        </w:rPr>
      </w:r>
      <w:bookmarkStart w:id="424" w:name="_Toc296346695"/>
      <w:r>
        <w:rPr>
          <w:highlight w:val="white"/>
        </w:rPr>
      </w:r>
      <w:bookmarkStart w:id="425" w:name="_Toc312678026"/>
      <w:r>
        <w:rPr>
          <w:highlight w:val="white"/>
        </w:rPr>
      </w:r>
      <w:bookmarkStart w:id="426" w:name="_Toc296891234"/>
      <w:r>
        <w:rPr>
          <w:highlight w:val="white"/>
        </w:rPr>
      </w:r>
      <w:bookmarkStart w:id="427" w:name="_Toc297120494"/>
      <w:r>
        <w:rPr>
          <w:highlight w:val="white"/>
        </w:rPr>
      </w:r>
      <w:bookmarkStart w:id="428" w:name="_Toc297123541"/>
      <w:r>
        <w:rPr>
          <w:highlight w:val="white"/>
        </w:rPr>
      </w:r>
      <w:bookmarkStart w:id="429" w:name="_Toc292559399"/>
      <w:r>
        <w:rPr>
          <w:rFonts w:hint="eastAsia" w:ascii="宋体" w:hAnsi="宋体" w:eastAsia="宋体" w:cs="宋体"/>
          <w:color w:val="auto"/>
          <w:sz w:val="24"/>
          <w:highlight w:val="white"/>
        </w:rPr>
        <w:t xml:space="preserve">0.1变更的范围</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关于变更的范围的约定：</w:t>
      </w:r>
      <w:r>
        <w:rPr>
          <w:rFonts w:hint="eastAsia" w:ascii="宋体" w:hAnsi="宋体" w:eastAsia="宋体" w:cs="宋体"/>
          <w:color w:val="auto"/>
          <w:sz w:val="24"/>
          <w:highlight w:val="white"/>
          <w:u w:val="single"/>
        </w:rPr>
        <w:t xml:space="preserve">按通用条款执行</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10.2 变更估价</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10.2.1 变更估价原则</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关于变更估价的约定： </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原则1、本工程实际施工中所涉及的一切设计变更需发包人、设计单位、监理单位共同签字后方可执行，并以设计单位出具的正式书面文件为准。设计变更若不经发包人认可，则无效。</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原则2、本工程实际施工中所涉及的一切现场签证应由承包人书面申报、监理工程师签字、跟踪审计人员签字以及发包人认可并签字后方可生效，否则结算时不得作为结算依据。</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原则3、本工程发生的变更及现场签证等内容每十五天进行确认，其签证款项待结算时一起支付。</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相关细则：</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⑵若施工中出现施工图纸（含设计变更）与工程量清单项目特征描述不符的， 应以施工图纸（含设计变更）进行施工，并按新的项目特征确定相应工程量清单项目的综合单价。</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⑶因分部分项工程量清单漏项或非承包人原因的工程变更，造成增加新的工程量清单项目，其对应的综合单价按下列方法确定：</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①合同中已有适用的综合单价，按合同中已有的综合单价确定；</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（指其采用的材料、施工工艺和方法相同，亦不因此增加关键线路上工程的施工时间）</w:t>
      </w:r>
      <w:r>
        <w:rPr>
          <w:highlight w:val="white"/>
        </w:rPr>
      </w:r>
    </w:p>
    <w:p>
      <w:pPr>
        <w:ind w:firstLine="482"/>
        <w:jc w:val="left"/>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②合同中有类似的综合单价，参照类似的综合单价确定；</w:t>
      </w:r>
      <w:r>
        <w:rPr>
          <w:highlight w:val="white"/>
        </w:rPr>
      </w:r>
    </w:p>
    <w:p>
      <w:pPr>
        <w:ind w:firstLine="482"/>
        <w:jc w:val="left"/>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（指其采用的材料、施工工艺和方法基本相似，不因此增加关键线路上工程的施工时间，仅调整材料价差，其余不调整）</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③合同中没有适用或类似的综合单价，按以下方法确定综合单价：</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⑸承包人施工及生活用水用电费，根据其耗电用量及供水供电部门所收取的标准，加上公共分摊的部分，由发包人向承包人收取。</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⑹因不可抗力事件导致的费用，发、承包双方应按以下原则分别承担并调整工程价款：</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①本工程因发包人原因造成的损害、因工程损害导致第三方人员伤亡和财产损失以及运至施工现场用于施工的材料和待安装的设备的损害，由发包人承担；</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②承包人人员伤亡由其所在单位负责，并承担相应费用，与发包人无关；</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③承包人的施工机械设备的损坏及停工损失，由承包人承担；</w:t>
      </w:r>
      <w:r>
        <w:rPr>
          <w:highlight w:val="white"/>
        </w:rPr>
      </w:r>
    </w:p>
    <w:p>
      <w:pPr>
        <w:ind w:firstLine="482"/>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④停工期间，承包人应发包人要求留在施工现场的必要的管理人员及保卫人员的工费用，由发包人承担；</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w:t>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bookmarkStart w:id="430" w:name="_Toc297048383"/>
      <w:r>
        <w:rPr>
          <w:highlight w:val="white"/>
        </w:rPr>
      </w:r>
      <w:bookmarkStart w:id="431" w:name="_Toc296503197"/>
      <w:r>
        <w:rPr>
          <w:highlight w:val="white"/>
        </w:rPr>
      </w:r>
      <w:bookmarkStart w:id="432" w:name="_Toc303539150"/>
      <w:r>
        <w:rPr>
          <w:highlight w:val="white"/>
        </w:rPr>
      </w:r>
      <w:bookmarkStart w:id="433" w:name="_Toc297120497"/>
      <w:r>
        <w:rPr>
          <w:highlight w:val="white"/>
        </w:rPr>
      </w:r>
      <w:bookmarkStart w:id="434" w:name="_Toc300934993"/>
      <w:r>
        <w:rPr>
          <w:highlight w:val="white"/>
        </w:rPr>
      </w:r>
      <w:bookmarkStart w:id="435" w:name="_Toc296944536"/>
      <w:r>
        <w:rPr>
          <w:highlight w:val="white"/>
        </w:rPr>
      </w:r>
      <w:bookmarkStart w:id="436" w:name="_Toc292559907"/>
      <w:r>
        <w:rPr>
          <w:highlight w:val="white"/>
        </w:rPr>
      </w:r>
      <w:bookmarkStart w:id="437" w:name="_Toc297123544"/>
      <w:r>
        <w:rPr>
          <w:highlight w:val="white"/>
        </w:rPr>
      </w:r>
      <w:bookmarkStart w:id="438" w:name="_Toc296891237"/>
      <w:r>
        <w:rPr>
          <w:highlight w:val="white"/>
        </w:rPr>
      </w:r>
      <w:bookmarkStart w:id="439" w:name="_Toc292559402"/>
      <w:r>
        <w:rPr>
          <w:highlight w:val="white"/>
        </w:rPr>
      </w:r>
      <w:bookmarkStart w:id="440" w:name="_Toc296891025"/>
      <w:r>
        <w:rPr>
          <w:highlight w:val="white"/>
        </w:rPr>
      </w:r>
      <w:bookmarkStart w:id="441" w:name="_Toc296347196"/>
      <w:r>
        <w:rPr>
          <w:highlight w:val="white"/>
        </w:rPr>
      </w:r>
      <w:bookmarkStart w:id="442" w:name="_Toc296346698"/>
      <w:r>
        <w:rPr>
          <w:highlight w:val="white"/>
        </w:rPr>
      </w:r>
      <w:bookmarkStart w:id="443" w:name="_Toc297216203"/>
      <w:r>
        <w:rPr>
          <w:highlight w:val="white"/>
        </w:rPr>
      </w:r>
      <w:bookmarkStart w:id="444" w:name="_Toc312678029"/>
      <w:r>
        <w:rPr>
          <w:highlight w:val="white"/>
        </w:rPr>
      </w:r>
      <w:bookmarkStart w:id="445" w:name="_Toc304295570"/>
      <w:r>
        <w:rPr>
          <w:highlight w:val="white"/>
        </w:rPr>
      </w:r>
      <w:bookmarkStart w:id="446" w:name="_Toc312677503"/>
      <w:r>
        <w:rPr>
          <w:rFonts w:hint="eastAsia" w:ascii="宋体" w:hAnsi="宋体" w:eastAsia="宋体" w:cs="宋体"/>
          <w:color w:val="auto"/>
          <w:sz w:val="24"/>
          <w:highlight w:val="white"/>
        </w:rPr>
        <w:t xml:space="preserve">0.3承</w:t>
      </w:r>
      <w:bookmarkEnd w:id="430"/>
      <w:r>
        <w:rPr>
          <w:highlight w:val="white"/>
        </w:rPr>
      </w:r>
      <w:bookmarkEnd w:id="431"/>
      <w:r>
        <w:rPr>
          <w:highlight w:val="white"/>
        </w:rPr>
      </w:r>
      <w:bookmarkEnd w:id="432"/>
      <w:r>
        <w:rPr>
          <w:highlight w:val="white"/>
        </w:rPr>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Start w:id="447" w:name="_Toc292559913"/>
      <w:r>
        <w:rPr>
          <w:highlight w:val="white"/>
        </w:rPr>
      </w:r>
      <w:bookmarkStart w:id="448" w:name="_Toc297120503"/>
      <w:r>
        <w:rPr>
          <w:highlight w:val="white"/>
        </w:rPr>
      </w:r>
      <w:bookmarkStart w:id="449" w:name="_Toc296944542"/>
      <w:r>
        <w:rPr>
          <w:highlight w:val="white"/>
        </w:rPr>
      </w:r>
      <w:bookmarkStart w:id="450" w:name="_Toc296347202"/>
      <w:r>
        <w:rPr>
          <w:highlight w:val="white"/>
        </w:rPr>
      </w:r>
      <w:bookmarkStart w:id="451" w:name="_Toc297048389"/>
      <w:r>
        <w:rPr>
          <w:highlight w:val="white"/>
        </w:rPr>
      </w:r>
      <w:bookmarkStart w:id="452" w:name="_Toc296503203"/>
      <w:r>
        <w:rPr>
          <w:highlight w:val="white"/>
        </w:rPr>
      </w:r>
      <w:bookmarkStart w:id="453" w:name="_Toc297216204"/>
      <w:r>
        <w:rPr>
          <w:highlight w:val="white"/>
        </w:rPr>
      </w:r>
      <w:bookmarkStart w:id="454" w:name="_Toc296891031"/>
      <w:r>
        <w:rPr>
          <w:highlight w:val="white"/>
        </w:rPr>
      </w:r>
      <w:bookmarkStart w:id="455" w:name="_Toc300934994"/>
      <w:r>
        <w:rPr>
          <w:highlight w:val="white"/>
        </w:rPr>
      </w:r>
      <w:bookmarkStart w:id="456" w:name="_Toc296346704"/>
      <w:r>
        <w:rPr>
          <w:highlight w:val="white"/>
        </w:rPr>
      </w:r>
      <w:bookmarkStart w:id="457" w:name="_Toc296891243"/>
      <w:r>
        <w:rPr>
          <w:highlight w:val="white"/>
        </w:rPr>
      </w:r>
      <w:bookmarkStart w:id="458" w:name="_Toc292559408"/>
      <w:r>
        <w:rPr>
          <w:highlight w:val="white"/>
        </w:rPr>
      </w:r>
      <w:bookmarkStart w:id="459" w:name="_Toc297123545"/>
      <w:r>
        <w:rPr>
          <w:highlight w:val="white"/>
        </w:rPr>
      </w:r>
      <w:bookmarkStart w:id="460" w:name="_Toc303539151"/>
      <w:r>
        <w:rPr>
          <w:rFonts w:hint="eastAsia" w:ascii="宋体" w:hAnsi="宋体" w:eastAsia="宋体" w:cs="宋体"/>
          <w:color w:val="auto"/>
          <w:sz w:val="24"/>
          <w:highlight w:val="white"/>
        </w:rPr>
        <w:t xml:space="preserve">包人的合理化建议</w:t>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highlight w:val="white"/>
        </w:rPr>
      </w:r>
      <w:bookmarkEnd w:id="454"/>
      <w:r>
        <w:rPr>
          <w:highlight w:val="white"/>
        </w:rPr>
      </w:r>
      <w:bookmarkEnd w:id="455"/>
      <w:r>
        <w:rPr>
          <w:highlight w:val="white"/>
        </w:rPr>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监理人审查承包人合理化建议的期限：收到承包人提交的合理化建议后7日内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发包人审批承包人合理化建议的期限：收到监理人报送的合理化建议后7日内 。</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w:t>
      </w:r>
      <w:bookmarkStart w:id="461" w:name="_Toc292559914"/>
      <w:r>
        <w:rPr>
          <w:highlight w:val="white"/>
        </w:rPr>
      </w:r>
      <w:bookmarkStart w:id="462" w:name="_Toc297048390"/>
      <w:r>
        <w:rPr>
          <w:highlight w:val="white"/>
        </w:rPr>
      </w:r>
      <w:bookmarkStart w:id="463" w:name="_Toc296891244"/>
      <w:r>
        <w:rPr>
          <w:highlight w:val="white"/>
        </w:rPr>
      </w:r>
      <w:bookmarkStart w:id="464" w:name="_Toc296891032"/>
      <w:r>
        <w:rPr>
          <w:highlight w:val="white"/>
        </w:rPr>
      </w:r>
      <w:bookmarkStart w:id="465" w:name="_Toc304295571"/>
      <w:r>
        <w:rPr>
          <w:highlight w:val="white"/>
        </w:rPr>
      </w:r>
      <w:bookmarkStart w:id="466" w:name="_Toc296347203"/>
      <w:r>
        <w:rPr>
          <w:highlight w:val="white"/>
        </w:rPr>
      </w:r>
      <w:bookmarkStart w:id="467" w:name="_Toc297123546"/>
      <w:r>
        <w:rPr>
          <w:highlight w:val="white"/>
        </w:rPr>
      </w:r>
      <w:bookmarkStart w:id="468" w:name="_Toc296944543"/>
      <w:r>
        <w:rPr>
          <w:highlight w:val="white"/>
        </w:rPr>
      </w:r>
      <w:bookmarkStart w:id="469" w:name="_Toc296346705"/>
      <w:r>
        <w:rPr>
          <w:highlight w:val="white"/>
        </w:rPr>
      </w:r>
      <w:bookmarkStart w:id="470" w:name="_Toc303539152"/>
      <w:r>
        <w:rPr>
          <w:highlight w:val="white"/>
        </w:rPr>
      </w:r>
      <w:bookmarkStart w:id="471" w:name="_Toc297120504"/>
      <w:r>
        <w:rPr>
          <w:highlight w:val="white"/>
        </w:rPr>
      </w:r>
      <w:bookmarkStart w:id="472" w:name="_Toc312677504"/>
      <w:r>
        <w:rPr>
          <w:highlight w:val="white"/>
        </w:rPr>
      </w:r>
      <w:bookmarkStart w:id="473" w:name="_Toc300934995"/>
      <w:r>
        <w:rPr>
          <w:highlight w:val="white"/>
        </w:rPr>
      </w:r>
      <w:bookmarkStart w:id="474" w:name="_Toc296503204"/>
      <w:r>
        <w:rPr>
          <w:highlight w:val="white"/>
        </w:rPr>
      </w:r>
      <w:bookmarkStart w:id="475" w:name="_Toc318581175"/>
      <w:r>
        <w:rPr>
          <w:highlight w:val="white"/>
        </w:rPr>
      </w:r>
      <w:bookmarkStart w:id="476" w:name="_Toc297216205"/>
      <w:r>
        <w:rPr>
          <w:highlight w:val="white"/>
        </w:rPr>
      </w:r>
      <w:bookmarkStart w:id="477" w:name="_Toc292559409"/>
      <w:r>
        <w:rPr>
          <w:highlight w:val="white"/>
        </w:rPr>
      </w:r>
      <w:bookmarkStart w:id="478" w:name="_Toc312678030"/>
      <w:r>
        <w:rPr>
          <w:rFonts w:hint="eastAsia" w:ascii="宋体" w:hAnsi="宋体" w:eastAsia="宋体" w:cs="宋体"/>
          <w:color w:val="auto"/>
          <w:sz w:val="24"/>
          <w:highlight w:val="white"/>
        </w:rPr>
        <w:t xml:space="preserve">包人提出的合理化建议降低了合同价格或者提高了工程经济效益的奖励的方法和金额为：</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bookmarkEnd w:id="469"/>
      <w:r>
        <w:rPr>
          <w:highlight w:val="white"/>
        </w:rPr>
      </w:r>
      <w:bookmarkEnd w:id="470"/>
      <w:r>
        <w:rPr>
          <w:highlight w:val="white"/>
        </w:rPr>
      </w:r>
      <w:bookmarkEnd w:id="471"/>
      <w:r>
        <w:rPr>
          <w:highlight w:val="white"/>
        </w:rPr>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highlight w:val="white"/>
        </w:rPr>
      </w:r>
      <w:bookmarkEnd w:id="478"/>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w:t>
      </w:r>
      <w:bookmarkStart w:id="479" w:name="_Toc296891027"/>
      <w:r>
        <w:rPr>
          <w:highlight w:val="white"/>
        </w:rPr>
      </w:r>
      <w:bookmarkStart w:id="480" w:name="_Toc292559909"/>
      <w:r>
        <w:rPr>
          <w:highlight w:val="white"/>
        </w:rPr>
      </w:r>
      <w:bookmarkStart w:id="481" w:name="_Toc296944538"/>
      <w:r>
        <w:rPr>
          <w:highlight w:val="white"/>
        </w:rPr>
      </w:r>
      <w:bookmarkStart w:id="482" w:name="_Toc296346700"/>
      <w:r>
        <w:rPr>
          <w:highlight w:val="white"/>
        </w:rPr>
      </w:r>
      <w:bookmarkStart w:id="483" w:name="_Toc297216207"/>
      <w:r>
        <w:rPr>
          <w:highlight w:val="white"/>
        </w:rPr>
      </w:r>
      <w:bookmarkStart w:id="484" w:name="_Toc296347198"/>
      <w:r>
        <w:rPr>
          <w:highlight w:val="white"/>
        </w:rPr>
      </w:r>
      <w:bookmarkStart w:id="485" w:name="_Toc296891239"/>
      <w:r>
        <w:rPr>
          <w:highlight w:val="white"/>
        </w:rPr>
      </w:r>
      <w:bookmarkStart w:id="486" w:name="_Toc297120499"/>
      <w:r>
        <w:rPr>
          <w:highlight w:val="white"/>
        </w:rPr>
      </w:r>
      <w:bookmarkStart w:id="487" w:name="_Toc312678033"/>
      <w:r>
        <w:rPr>
          <w:highlight w:val="white"/>
        </w:rPr>
      </w:r>
      <w:bookmarkStart w:id="488" w:name="_Toc297048385"/>
      <w:r>
        <w:rPr>
          <w:highlight w:val="white"/>
        </w:rPr>
      </w:r>
      <w:bookmarkStart w:id="489" w:name="_Toc304295574"/>
      <w:r>
        <w:rPr>
          <w:highlight w:val="white"/>
        </w:rPr>
      </w:r>
      <w:bookmarkStart w:id="490" w:name="_Toc312677507"/>
      <w:r>
        <w:rPr>
          <w:highlight w:val="white"/>
        </w:rPr>
      </w:r>
      <w:bookmarkStart w:id="491" w:name="_Toc297123548"/>
      <w:r>
        <w:rPr>
          <w:highlight w:val="white"/>
        </w:rPr>
      </w:r>
      <w:bookmarkStart w:id="492" w:name="_Toc296503199"/>
      <w:r>
        <w:rPr>
          <w:highlight w:val="white"/>
        </w:rPr>
      </w:r>
      <w:bookmarkStart w:id="493" w:name="_Toc300934997"/>
      <w:r>
        <w:rPr>
          <w:highlight w:val="white"/>
        </w:rPr>
      </w:r>
      <w:bookmarkStart w:id="494" w:name="_Toc292559404"/>
      <w:r>
        <w:rPr>
          <w:highlight w:val="white"/>
        </w:rPr>
      </w:r>
      <w:bookmarkStart w:id="495" w:name="_Toc303539154"/>
      <w:r>
        <w:rPr>
          <w:rFonts w:hint="eastAsia" w:ascii="宋体" w:hAnsi="宋体" w:eastAsia="宋体" w:cs="宋体"/>
          <w:color w:val="auto"/>
          <w:sz w:val="24"/>
          <w:highlight w:val="white"/>
        </w:rPr>
        <w:t xml:space="preserve">0.4暂估价</w:t>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暂</w:t>
      </w:r>
      <w:bookmarkStart w:id="496" w:name="_Toc312677508"/>
      <w:r>
        <w:rPr>
          <w:highlight w:val="white"/>
        </w:rPr>
      </w:r>
      <w:bookmarkStart w:id="497" w:name="_Toc318581176"/>
      <w:r>
        <w:rPr>
          <w:highlight w:val="white"/>
        </w:rPr>
      </w:r>
      <w:bookmarkStart w:id="498" w:name="_Toc312678034"/>
      <w:r>
        <w:rPr>
          <w:rFonts w:hint="eastAsia" w:ascii="宋体" w:hAnsi="宋体" w:eastAsia="宋体" w:cs="宋体"/>
          <w:color w:val="auto"/>
          <w:sz w:val="24"/>
          <w:highlight w:val="white"/>
        </w:rPr>
        <w:t xml:space="preserve">估价材料和工程设备的明细详见：</w:t>
      </w:r>
      <w:r>
        <w:rPr>
          <w:rFonts w:hint="eastAsia" w:ascii="宋体" w:hAnsi="宋体" w:eastAsia="宋体" w:cs="宋体"/>
          <w:color w:val="auto"/>
          <w:sz w:val="24"/>
          <w:highlight w:val="white"/>
          <w:u w:val="single"/>
        </w:rPr>
        <w:t xml:space="preserve">《暂估价一览表》。</w:t>
      </w:r>
      <w:bookmarkEnd w:id="496"/>
      <w:r>
        <w:rPr>
          <w:highlight w:val="white"/>
        </w:rPr>
      </w:r>
      <w:bookmarkEnd w:id="497"/>
      <w:r>
        <w:rPr>
          <w:highlight w:val="white"/>
        </w:rPr>
      </w:r>
      <w:bookmarkEnd w:id="498"/>
      <w:r>
        <w:rPr>
          <w:highlight w:val="white"/>
        </w:rPr>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1</w:t>
      </w:r>
      <w:bookmarkStart w:id="499" w:name="_Toc312678035"/>
      <w:r>
        <w:rPr>
          <w:highlight w:val="white"/>
        </w:rPr>
      </w:r>
      <w:bookmarkStart w:id="500" w:name="_Toc318581177"/>
      <w:r>
        <w:rPr>
          <w:highlight w:val="white"/>
        </w:rPr>
      </w:r>
      <w:bookmarkStart w:id="501" w:name="_Toc312677509"/>
      <w:r>
        <w:rPr>
          <w:rFonts w:hint="eastAsia" w:ascii="宋体" w:hAnsi="宋体" w:eastAsia="宋体" w:cs="宋体"/>
          <w:color w:val="auto"/>
          <w:sz w:val="24"/>
          <w:highlight w:val="white"/>
        </w:rPr>
        <w:t xml:space="preserve">0.4.1 依法必须招标的暂估价项目：</w:t>
      </w:r>
      <w:r>
        <w:rPr>
          <w:rFonts w:hint="eastAsia" w:ascii="宋体" w:hAnsi="宋体" w:eastAsia="宋体" w:cs="宋体"/>
          <w:color w:val="auto"/>
          <w:sz w:val="24"/>
          <w:highlight w:val="white"/>
          <w:u w:val="single"/>
        </w:rPr>
        <w:t xml:space="preserve">采用第2种方式 </w:t>
      </w:r>
      <w:bookmarkEnd w:id="499"/>
      <w:r>
        <w:rPr>
          <w:highlight w:val="white"/>
        </w:rPr>
      </w:r>
      <w:bookmarkEnd w:id="500"/>
      <w:r>
        <w:rPr>
          <w:highlight w:val="white"/>
        </w:rPr>
      </w:r>
      <w:bookmarkEnd w:id="501"/>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10.5 暂列金额</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合同当事人关于暂列金额使用的约定：</w:t>
      </w:r>
      <w:r>
        <w:rPr>
          <w:rFonts w:hint="eastAsia" w:ascii="宋体" w:hAnsi="宋体" w:eastAsia="宋体" w:cs="宋体"/>
          <w:color w:val="auto"/>
          <w:sz w:val="24"/>
          <w:highlight w:val="white"/>
          <w:u w:val="single"/>
        </w:rPr>
        <w:t xml:space="preserve">由发包人结合工程具体情况使用 </w:t>
      </w:r>
      <w:r>
        <w:rPr>
          <w:rFonts w:hint="eastAsia" w:ascii="宋体" w:hAnsi="宋体" w:eastAsia="宋体" w:cs="宋体"/>
          <w:color w:val="auto"/>
          <w:sz w:val="24"/>
          <w:highlight w:val="white"/>
        </w:rPr>
        <w:t xml:space="preserve">。</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11、价格调整</w:t>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502" w:name="_Toc297048387"/>
      <w:r>
        <w:rPr>
          <w:highlight w:val="white"/>
        </w:rPr>
      </w:r>
      <w:bookmarkStart w:id="503" w:name="_Toc296503201"/>
      <w:r>
        <w:rPr>
          <w:highlight w:val="white"/>
        </w:rPr>
      </w:r>
      <w:bookmarkStart w:id="504" w:name="_Toc296347200"/>
      <w:r>
        <w:rPr>
          <w:highlight w:val="white"/>
        </w:rPr>
      </w:r>
      <w:bookmarkStart w:id="505" w:name="_Toc297123550"/>
      <w:r>
        <w:rPr>
          <w:highlight w:val="white"/>
        </w:rPr>
      </w:r>
      <w:bookmarkStart w:id="506" w:name="_Toc296891241"/>
      <w:r>
        <w:rPr>
          <w:highlight w:val="white"/>
        </w:rPr>
      </w:r>
      <w:bookmarkStart w:id="507" w:name="_Toc304295577"/>
      <w:r>
        <w:rPr>
          <w:highlight w:val="white"/>
        </w:rPr>
      </w:r>
      <w:bookmarkStart w:id="508" w:name="_Toc292559911"/>
      <w:r>
        <w:rPr>
          <w:highlight w:val="white"/>
        </w:rPr>
      </w:r>
      <w:bookmarkStart w:id="509" w:name="_Toc312678039"/>
      <w:r>
        <w:rPr>
          <w:highlight w:val="white"/>
        </w:rPr>
      </w:r>
      <w:bookmarkStart w:id="510" w:name="_Toc296944540"/>
      <w:r>
        <w:rPr>
          <w:highlight w:val="white"/>
        </w:rPr>
      </w:r>
      <w:bookmarkStart w:id="511" w:name="_Toc297216209"/>
      <w:r>
        <w:rPr>
          <w:highlight w:val="white"/>
        </w:rPr>
      </w:r>
      <w:bookmarkStart w:id="512" w:name="_Toc300935000"/>
      <w:r>
        <w:rPr>
          <w:highlight w:val="white"/>
        </w:rPr>
      </w:r>
      <w:bookmarkStart w:id="513" w:name="_Toc296346702"/>
      <w:r>
        <w:rPr>
          <w:highlight w:val="white"/>
        </w:rPr>
      </w:r>
      <w:bookmarkStart w:id="514" w:name="_Toc292559406"/>
      <w:r>
        <w:rPr>
          <w:highlight w:val="white"/>
        </w:rPr>
      </w:r>
      <w:bookmarkStart w:id="515" w:name="_Toc296891029"/>
      <w:r>
        <w:rPr>
          <w:highlight w:val="white"/>
        </w:rPr>
      </w:r>
      <w:bookmarkStart w:id="516" w:name="_Toc303539157"/>
      <w:r>
        <w:rPr>
          <w:highlight w:val="white"/>
        </w:rPr>
      </w:r>
      <w:bookmarkStart w:id="517" w:name="_Toc297120501"/>
      <w:r>
        <w:rPr>
          <w:rFonts w:hint="eastAsia" w:ascii="宋体" w:hAnsi="宋体" w:eastAsia="宋体" w:cs="宋体"/>
          <w:color w:val="auto"/>
          <w:sz w:val="24"/>
          <w:highlight w:val="white"/>
        </w:rPr>
        <w:t xml:space="preserve">11.1 市场价格波动引起的调整</w:t>
      </w:r>
      <w:bookmarkEnd w:id="502"/>
      <w:r>
        <w:rPr>
          <w:highlight w:val="white"/>
        </w:rPr>
      </w:r>
      <w:bookmarkEnd w:id="503"/>
      <w:r>
        <w:rPr>
          <w:highlight w:val="white"/>
        </w:rPr>
      </w:r>
      <w:bookmarkEnd w:id="504"/>
      <w:r>
        <w:rPr>
          <w:highlight w:val="white"/>
        </w:rPr>
      </w:r>
      <w:bookmarkEnd w:id="505"/>
      <w:r>
        <w:rPr>
          <w:highlight w:val="white"/>
        </w:rPr>
      </w:r>
      <w:bookmarkEnd w:id="506"/>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市场价格波动是否调整合同价格的约定：</w:t>
      </w:r>
      <w:r>
        <w:rPr>
          <w:rFonts w:hint="eastAsia" w:ascii="宋体" w:hAnsi="宋体" w:eastAsia="宋体" w:cs="宋体"/>
          <w:color w:val="auto"/>
          <w:sz w:val="24"/>
          <w:highlight w:val="white"/>
          <w:u w:val="single"/>
        </w:rPr>
        <w:t xml:space="preserve">  不调整  </w:t>
      </w:r>
      <w:r>
        <w:rPr>
          <w:rFonts w:hint="eastAsia" w:ascii="宋体" w:hAnsi="宋体" w:eastAsia="宋体" w:cs="宋体"/>
          <w:color w:val="auto"/>
          <w:sz w:val="24"/>
          <w:highlight w:val="white"/>
        </w:rPr>
        <w:t xml:space="preserve">。</w:t>
      </w:r>
      <w:bookmarkEnd w:id="406"/>
      <w:r>
        <w:rPr>
          <w:highlight w:val="white"/>
        </w:rPr>
      </w:r>
      <w:bookmarkEnd w:id="407"/>
      <w:r>
        <w:rPr>
          <w:highlight w:val="white"/>
        </w:rPr>
      </w:r>
      <w:bookmarkEnd w:id="408"/>
      <w:r>
        <w:rPr>
          <w:highlight w:val="white"/>
        </w:rPr>
      </w:r>
      <w:bookmarkEnd w:id="409"/>
      <w:r>
        <w:rPr>
          <w:highlight w:val="white"/>
        </w:rPr>
      </w:r>
      <w:bookmarkEnd w:id="410"/>
      <w:r>
        <w:rPr>
          <w:highlight w:val="white"/>
        </w:rPr>
      </w:r>
      <w:bookmarkEnd w:id="411"/>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518" w:name="_Toc296944544"/>
      <w:r>
        <w:rPr>
          <w:highlight w:val="white"/>
        </w:rPr>
      </w:r>
      <w:bookmarkStart w:id="519" w:name="_Toc297120505"/>
      <w:r>
        <w:rPr>
          <w:highlight w:val="white"/>
        </w:rPr>
      </w:r>
      <w:bookmarkStart w:id="520" w:name="_Toc297048391"/>
      <w:r>
        <w:rPr>
          <w:highlight w:val="white"/>
        </w:rPr>
      </w:r>
      <w:bookmarkStart w:id="521" w:name="_Toc296347204"/>
      <w:r>
        <w:rPr>
          <w:highlight w:val="white"/>
        </w:rPr>
      </w:r>
      <w:bookmarkStart w:id="522" w:name="_Toc292559915"/>
      <w:r>
        <w:rPr>
          <w:highlight w:val="white"/>
        </w:rPr>
      </w:r>
      <w:bookmarkStart w:id="523" w:name="_Toc296346706"/>
      <w:r>
        <w:rPr>
          <w:highlight w:val="white"/>
        </w:rPr>
      </w:r>
      <w:bookmarkStart w:id="524" w:name="_Toc296891245"/>
      <w:r>
        <w:rPr>
          <w:highlight w:val="white"/>
        </w:rPr>
      </w:r>
      <w:bookmarkStart w:id="525" w:name="_Toc296503205"/>
      <w:r>
        <w:rPr>
          <w:highlight w:val="white"/>
        </w:rPr>
      </w:r>
      <w:bookmarkStart w:id="526" w:name="_Toc296891033"/>
      <w:r>
        <w:rPr>
          <w:highlight w:val="white"/>
        </w:rPr>
      </w:r>
      <w:bookmarkStart w:id="527" w:name="_Toc292559410"/>
      <w:r>
        <w:rPr>
          <w:highlight w:val="white"/>
        </w:rPr>
      </w:r>
      <w:bookmarkStart w:id="528" w:name="_Toc300935002"/>
      <w:r>
        <w:rPr>
          <w:highlight w:val="white"/>
        </w:rPr>
      </w:r>
      <w:bookmarkStart w:id="529" w:name="_Toc297123552"/>
      <w:r>
        <w:rPr>
          <w:highlight w:val="white"/>
        </w:rPr>
      </w:r>
      <w:bookmarkStart w:id="530" w:name="_Toc312678040"/>
      <w:r>
        <w:rPr>
          <w:highlight w:val="white"/>
        </w:rPr>
      </w:r>
      <w:bookmarkStart w:id="531" w:name="_Toc303539159"/>
      <w:r>
        <w:rPr>
          <w:highlight w:val="white"/>
        </w:rPr>
      </w:r>
      <w:bookmarkStart w:id="532" w:name="_Toc304295579"/>
      <w:r>
        <w:rPr>
          <w:highlight w:val="white"/>
        </w:rPr>
      </w:r>
      <w:bookmarkStart w:id="533" w:name="_Toc297216211"/>
      <w:r>
        <w:rPr>
          <w:highlight w:val="white"/>
        </w:rPr>
      </w:r>
      <w:bookmarkStart w:id="534" w:name="_Toc351203644"/>
      <w:r>
        <w:rPr>
          <w:rFonts w:hint="eastAsia" w:ascii="宋体" w:hAnsi="宋体" w:eastAsia="宋体" w:cs="宋体"/>
          <w:color w:val="auto"/>
          <w:sz w:val="24"/>
          <w:szCs w:val="24"/>
          <w:highlight w:val="white"/>
        </w:rPr>
        <w:t xml:space="preserve">12</w:t>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rFonts w:hint="eastAsia" w:ascii="宋体" w:hAnsi="宋体" w:eastAsia="宋体" w:cs="宋体"/>
          <w:color w:val="auto"/>
          <w:sz w:val="24"/>
          <w:szCs w:val="24"/>
          <w:highlight w:val="white"/>
        </w:rPr>
        <w:t xml:space="preserve">、合同价格、计量与支付</w:t>
      </w:r>
      <w:bookmarkEnd w:id="528"/>
      <w:r>
        <w:rPr>
          <w:highlight w:val="white"/>
        </w:rPr>
      </w:r>
      <w:bookmarkEnd w:id="529"/>
      <w:r>
        <w:rPr>
          <w:highlight w:val="white"/>
        </w:rPr>
      </w:r>
      <w:bookmarkEnd w:id="530"/>
      <w:r>
        <w:rPr>
          <w:highlight w:val="white"/>
        </w:rPr>
      </w:r>
      <w:bookmarkEnd w:id="531"/>
      <w:r>
        <w:rPr>
          <w:highlight w:val="white"/>
        </w:rPr>
      </w:r>
      <w:bookmarkEnd w:id="532"/>
      <w:r>
        <w:rPr>
          <w:highlight w:val="white"/>
        </w:rPr>
      </w:r>
      <w:bookmarkEnd w:id="533"/>
      <w:r>
        <w:rPr>
          <w:highlight w:val="white"/>
        </w:rPr>
      </w:r>
      <w:bookmarkEnd w:id="534"/>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535" w:name="_Toc292559916"/>
      <w:r>
        <w:rPr>
          <w:highlight w:val="white"/>
        </w:rPr>
      </w:r>
      <w:bookmarkStart w:id="536" w:name="_Toc292559411"/>
      <w:r>
        <w:rPr>
          <w:highlight w:val="white"/>
        </w:rPr>
      </w:r>
      <w:bookmarkStart w:id="537" w:name="_Toc267251461"/>
      <w:r>
        <w:rPr>
          <w:highlight w:val="white"/>
        </w:rPr>
      </w:r>
      <w:bookmarkStart w:id="538" w:name="_Toc296891246"/>
      <w:r>
        <w:rPr>
          <w:highlight w:val="white"/>
        </w:rPr>
      </w:r>
      <w:bookmarkStart w:id="539" w:name="_Toc296503206"/>
      <w:r>
        <w:rPr>
          <w:highlight w:val="white"/>
        </w:rPr>
      </w:r>
      <w:bookmarkStart w:id="540" w:name="_Toc297048392"/>
      <w:r>
        <w:rPr>
          <w:highlight w:val="white"/>
        </w:rPr>
      </w:r>
      <w:bookmarkStart w:id="541" w:name="_Toc296346707"/>
      <w:r>
        <w:rPr>
          <w:highlight w:val="white"/>
        </w:rPr>
      </w:r>
      <w:bookmarkStart w:id="542" w:name="_Toc297120506"/>
      <w:r>
        <w:rPr>
          <w:highlight w:val="white"/>
        </w:rPr>
      </w:r>
      <w:bookmarkStart w:id="543" w:name="_Toc296347205"/>
      <w:r>
        <w:rPr>
          <w:highlight w:val="white"/>
        </w:rPr>
      </w:r>
      <w:bookmarkStart w:id="544" w:name="_Toc296944545"/>
      <w:r>
        <w:rPr>
          <w:highlight w:val="white"/>
        </w:rPr>
      </w:r>
      <w:bookmarkStart w:id="545" w:name="_Toc296891034"/>
      <w:r>
        <w:rPr>
          <w:highlight w:val="white"/>
        </w:rPr>
      </w:r>
      <w:bookmarkStart w:id="546" w:name="_Toc300935003"/>
      <w:r>
        <w:rPr>
          <w:highlight w:val="white"/>
        </w:rPr>
      </w:r>
      <w:bookmarkStart w:id="547" w:name="_Toc312678041"/>
      <w:r>
        <w:rPr>
          <w:highlight w:val="white"/>
        </w:rPr>
      </w:r>
      <w:bookmarkStart w:id="548" w:name="_Toc297123553"/>
      <w:r>
        <w:rPr>
          <w:highlight w:val="white"/>
        </w:rPr>
      </w:r>
      <w:bookmarkStart w:id="549" w:name="_Toc304295580"/>
      <w:r>
        <w:rPr>
          <w:highlight w:val="white"/>
        </w:rPr>
      </w:r>
      <w:bookmarkStart w:id="550" w:name="_Toc297216212"/>
      <w:r>
        <w:rPr>
          <w:highlight w:val="white"/>
        </w:rPr>
      </w:r>
      <w:bookmarkStart w:id="551" w:name="_Toc303539160"/>
      <w:r>
        <w:rPr>
          <w:rFonts w:hint="eastAsia" w:ascii="宋体" w:hAnsi="宋体" w:eastAsia="宋体" w:cs="宋体"/>
          <w:color w:val="auto"/>
          <w:sz w:val="24"/>
          <w:highlight w:val="white"/>
        </w:rPr>
        <w:t xml:space="preserve">12.1 合</w:t>
      </w:r>
      <w:bookmarkEnd w:id="535"/>
      <w:r>
        <w:rPr>
          <w:highlight w:val="white"/>
        </w:rPr>
      </w:r>
      <w:bookmarkEnd w:id="536"/>
      <w:r>
        <w:rPr>
          <w:highlight w:val="white"/>
        </w:rPr>
      </w:r>
      <w:bookmarkEnd w:id="537"/>
      <w:r>
        <w:rPr>
          <w:rFonts w:hint="eastAsia" w:ascii="宋体" w:hAnsi="宋体" w:eastAsia="宋体" w:cs="宋体"/>
          <w:color w:val="auto"/>
          <w:sz w:val="24"/>
          <w:highlight w:val="white"/>
        </w:rPr>
        <w:t xml:space="preserve">同价</w:t>
      </w:r>
      <w:bookmarkEnd w:id="538"/>
      <w:r>
        <w:rPr>
          <w:highlight w:val="white"/>
        </w:rPr>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bookmarkEnd w:id="545"/>
      <w:r>
        <w:rPr>
          <w:rFonts w:hint="eastAsia" w:ascii="宋体" w:hAnsi="宋体" w:eastAsia="宋体" w:cs="宋体"/>
          <w:color w:val="auto"/>
          <w:sz w:val="24"/>
          <w:highlight w:val="white"/>
        </w:rPr>
        <w:t xml:space="preserve">格形式</w:t>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(1)、本工程采用</w:t>
      </w:r>
      <w:r>
        <w:rPr>
          <w:rFonts w:hint="eastAsia" w:ascii="宋体" w:hAnsi="宋体" w:eastAsia="宋体" w:cs="宋体"/>
          <w:b/>
          <w:color w:val="auto"/>
          <w:sz w:val="24"/>
          <w:highlight w:val="white"/>
        </w:rPr>
        <w:t xml:space="preserve">固定单价合同。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综合单价包含的风险范围：</w:t>
      </w:r>
      <w:r>
        <w:rPr>
          <w:rFonts w:hint="eastAsia" w:ascii="宋体" w:hAnsi="宋体" w:eastAsia="宋体" w:cs="宋体"/>
          <w:color w:val="auto"/>
          <w:sz w:val="24"/>
          <w:highlight w:val="white"/>
          <w:u w:val="single"/>
        </w:rPr>
        <w:t xml:space="preserve">施工期间市场风险、政策风险。</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风险费用的计算方法：</w:t>
      </w:r>
      <w:r>
        <w:rPr>
          <w:rFonts w:hint="eastAsia" w:ascii="宋体" w:hAnsi="宋体" w:eastAsia="宋体" w:cs="宋体"/>
          <w:color w:val="auto"/>
          <w:sz w:val="24"/>
          <w:highlight w:val="white"/>
          <w:u w:val="single"/>
        </w:rPr>
        <w:t xml:space="preserve">施工期间人工费、材料费、机械费及规费、税金的调整风险由供应商自行考虑。</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风险范围以外合同价格的调整方法：</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本工程结算时按照苏建函价【2019】178号文执行，采用一般计税法结算。</w:t>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552" w:name="_Toc297123554"/>
      <w:r>
        <w:rPr>
          <w:highlight w:val="white"/>
        </w:rPr>
      </w:r>
      <w:bookmarkStart w:id="553" w:name="_Toc304295581"/>
      <w:r>
        <w:rPr>
          <w:highlight w:val="white"/>
        </w:rPr>
      </w:r>
      <w:bookmarkStart w:id="554" w:name="_Toc300935004"/>
      <w:r>
        <w:rPr>
          <w:highlight w:val="white"/>
        </w:rPr>
      </w:r>
      <w:bookmarkStart w:id="555" w:name="_Toc312678042"/>
      <w:r>
        <w:rPr>
          <w:highlight w:val="white"/>
        </w:rPr>
      </w:r>
      <w:bookmarkStart w:id="556" w:name="_Toc297216213"/>
      <w:r>
        <w:rPr>
          <w:highlight w:val="white"/>
        </w:rPr>
      </w:r>
      <w:bookmarkStart w:id="557" w:name="_Toc303539161"/>
      <w:r>
        <w:rPr>
          <w:highlight w:val="white"/>
        </w:rPr>
      </w:r>
      <w:bookmarkStart w:id="558" w:name="_Toc296503207"/>
      <w:r>
        <w:rPr>
          <w:highlight w:val="white"/>
        </w:rPr>
      </w:r>
      <w:bookmarkStart w:id="559" w:name="_Toc296346708"/>
      <w:r>
        <w:rPr>
          <w:highlight w:val="white"/>
        </w:rPr>
      </w:r>
      <w:bookmarkStart w:id="560" w:name="_Toc296944546"/>
      <w:r>
        <w:rPr>
          <w:highlight w:val="white"/>
        </w:rPr>
      </w:r>
      <w:bookmarkStart w:id="561" w:name="_Toc297120507"/>
      <w:r>
        <w:rPr>
          <w:highlight w:val="white"/>
        </w:rPr>
      </w:r>
      <w:bookmarkStart w:id="562" w:name="_Toc296891247"/>
      <w:r>
        <w:rPr>
          <w:highlight w:val="white"/>
        </w:rPr>
      </w:r>
      <w:bookmarkStart w:id="563" w:name="_Toc296347206"/>
      <w:r>
        <w:rPr>
          <w:highlight w:val="white"/>
        </w:rPr>
      </w:r>
      <w:bookmarkStart w:id="564" w:name="_Toc292559412"/>
      <w:r>
        <w:rPr>
          <w:highlight w:val="white"/>
        </w:rPr>
      </w:r>
      <w:bookmarkStart w:id="565" w:name="_Toc296891035"/>
      <w:r>
        <w:rPr>
          <w:highlight w:val="white"/>
        </w:rPr>
      </w:r>
      <w:bookmarkStart w:id="566" w:name="_Toc297048393"/>
      <w:r>
        <w:rPr>
          <w:highlight w:val="white"/>
        </w:rPr>
      </w:r>
      <w:bookmarkStart w:id="567" w:name="_Toc292559917"/>
      <w:r>
        <w:rPr>
          <w:rFonts w:hint="eastAsia" w:ascii="宋体" w:hAnsi="宋体" w:eastAsia="宋体" w:cs="宋体"/>
          <w:color w:val="auto"/>
          <w:sz w:val="24"/>
          <w:highlight w:val="white"/>
        </w:rPr>
        <w:t xml:space="preserve">本工程采用“固定单价合同”。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12.2 预付款</w:t>
      </w:r>
      <w:bookmarkEnd w:id="552"/>
      <w:r>
        <w:rPr>
          <w:highlight w:val="white"/>
        </w:rPr>
      </w:r>
      <w:bookmarkEnd w:id="553"/>
      <w:r>
        <w:rPr>
          <w:highlight w:val="white"/>
        </w:rPr>
      </w:r>
      <w:bookmarkEnd w:id="554"/>
      <w:r>
        <w:rPr>
          <w:highlight w:val="white"/>
        </w:rPr>
      </w:r>
      <w:bookmarkEnd w:id="555"/>
      <w:r>
        <w:rPr>
          <w:highlight w:val="white"/>
        </w:rPr>
      </w:r>
      <w:bookmarkEnd w:id="556"/>
      <w:r>
        <w:rPr>
          <w:highlight w:val="white"/>
        </w:rPr>
      </w:r>
      <w:bookmarkEnd w:id="557"/>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12.2.1 预付款的支付</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发包人向承包人预付工程款的时间和金额或占合同价款总额的比例：</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无预付款</w:t>
      </w:r>
      <w:r>
        <w:rPr>
          <w:rFonts w:hint="eastAsia" w:ascii="宋体" w:hAnsi="宋体" w:eastAsia="宋体" w:cs="宋体"/>
          <w:color w:val="auto"/>
          <w:sz w:val="24"/>
          <w:highlight w:val="white"/>
          <w:u w:val="single"/>
        </w:rPr>
        <w:t xml:space="preserve">  </w:t>
      </w:r>
      <w:bookmarkEnd w:id="558"/>
      <w:r>
        <w:rPr>
          <w:highlight w:val="white"/>
        </w:rPr>
      </w:r>
      <w:bookmarkEnd w:id="559"/>
      <w:r>
        <w:rPr>
          <w:highlight w:val="white"/>
        </w:rPr>
      </w:r>
      <w:bookmarkEnd w:id="560"/>
      <w:r>
        <w:rPr>
          <w:highlight w:val="white"/>
        </w:rPr>
      </w:r>
      <w:bookmarkEnd w:id="561"/>
      <w:r>
        <w:rPr>
          <w:highlight w:val="white"/>
        </w:rPr>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12.3 计量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12.3.1 计量原则</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工程量计算规则</w:t>
      </w:r>
      <w:r>
        <w:rPr>
          <w:rFonts w:hint="eastAsia" w:ascii="宋体" w:hAnsi="宋体" w:eastAsia="宋体" w:cs="宋体"/>
          <w:color w:val="000000" w:themeColor="text1"/>
          <w:sz w:val="24"/>
          <w:highlight w:val="white"/>
        </w:rPr>
        <w:t xml:space="preserve">：</w:t>
      </w:r>
      <w:r>
        <w:rPr>
          <w:rFonts w:hint="eastAsia" w:ascii="宋体" w:hAnsi="宋体" w:eastAsia="宋体" w:cs="宋体"/>
          <w:color w:val="000000" w:themeColor="text1"/>
          <w:sz w:val="24"/>
          <w:highlight w:val="white"/>
          <w:u w:val="single"/>
        </w:rPr>
        <w:t xml:space="preserve">执行</w:t>
      </w:r>
      <w:r>
        <w:rPr>
          <w:rFonts w:hint="eastAsia" w:ascii="宋体" w:hAnsi="宋体" w:eastAsia="宋体" w:cs="宋体"/>
          <w:color w:val="000000" w:themeColor="text1"/>
          <w:sz w:val="24"/>
          <w:highlight w:val="white"/>
          <w:u w:val="single"/>
        </w:rPr>
      </w:r>
      <w:r>
        <w:rPr>
          <w:rFonts w:hint="eastAsia" w:ascii="宋体" w:hAnsi="宋体" w:eastAsia="宋体" w:cs="宋体"/>
          <w:color w:val="000000" w:themeColor="text1"/>
          <w:sz w:val="24"/>
          <w:highlight w:val="white"/>
          <w:u w:val="single"/>
        </w:rPr>
        <w:t xml:space="preserve">《建设工程工程量清单计价标准》（GB/T50500-2024）</w:t>
      </w:r>
      <w:r>
        <w:rPr>
          <w:rFonts w:hint="eastAsia" w:ascii="宋体" w:hAnsi="宋体" w:eastAsia="宋体" w:cs="宋体"/>
          <w:color w:val="000000" w:themeColor="text1"/>
          <w:sz w:val="24"/>
          <w:highlight w:val="white"/>
          <w:u w:val="single"/>
        </w:rPr>
      </w:r>
      <w:r>
        <w:rPr>
          <w:rFonts w:hint="eastAsia" w:ascii="宋体" w:hAnsi="宋体" w:eastAsia="宋体" w:cs="宋体"/>
          <w:color w:val="000000" w:themeColor="text1"/>
          <w:sz w:val="24"/>
          <w:highlight w:val="white"/>
          <w:u w:val="single"/>
        </w:rPr>
        <w:t xml:space="preserve">清</w:t>
      </w:r>
      <w:r>
        <w:rPr>
          <w:rFonts w:hint="eastAsia" w:ascii="宋体" w:hAnsi="宋体" w:eastAsia="宋体" w:cs="宋体"/>
          <w:color w:val="auto"/>
          <w:sz w:val="24"/>
          <w:highlight w:val="white"/>
          <w:u w:val="single"/>
        </w:rPr>
        <w:t xml:space="preserve">单计算规则。</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12.3.2 计量周期</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关于计量周期的约定：</w:t>
      </w:r>
      <w:r>
        <w:rPr>
          <w:rFonts w:hint="eastAsia" w:ascii="宋体" w:hAnsi="宋体" w:eastAsia="宋体" w:cs="宋体"/>
          <w:color w:val="auto"/>
          <w:sz w:val="24"/>
          <w:highlight w:val="white"/>
          <w:u w:val="single"/>
        </w:rPr>
        <w:t xml:space="preserve">  按月计量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12.3.3 单价合同的计量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关于单价合同计量的约定：</w:t>
      </w:r>
      <w:r>
        <w:rPr>
          <w:rFonts w:hint="eastAsia" w:ascii="宋体" w:hAnsi="宋体" w:eastAsia="宋体" w:cs="宋体"/>
          <w:color w:val="auto"/>
          <w:sz w:val="24"/>
          <w:highlight w:val="white"/>
          <w:u w:val="single"/>
        </w:rPr>
        <w:t xml:space="preserve">  工程量按实计量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12.3.4 总价合同的计量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关于总价合同计量的约定：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12.3.5总价合同采用支付分解表计量支付的，是否适用第12.3.4 项〔总价合同的计量〕约定进行计量：</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12.3.6 其他价格形式合同的计量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其他价格形式的计量方式和程序：</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12.4 工程进度款支付</w:t>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568" w:name="_Toc300935006"/>
      <w:r>
        <w:rPr>
          <w:highlight w:val="white"/>
        </w:rPr>
      </w:r>
      <w:bookmarkStart w:id="569" w:name="_Toc292559921"/>
      <w:r>
        <w:rPr>
          <w:highlight w:val="white"/>
        </w:rPr>
      </w:r>
      <w:bookmarkStart w:id="570" w:name="_Toc303539163"/>
      <w:r>
        <w:rPr>
          <w:highlight w:val="white"/>
        </w:rPr>
      </w:r>
      <w:bookmarkStart w:id="571" w:name="_Toc296891251"/>
      <w:r>
        <w:rPr>
          <w:highlight w:val="white"/>
        </w:rPr>
      </w:r>
      <w:bookmarkStart w:id="572" w:name="_Toc297216215"/>
      <w:r>
        <w:rPr>
          <w:highlight w:val="white"/>
        </w:rPr>
      </w:r>
      <w:bookmarkStart w:id="573" w:name="_Toc297048397"/>
      <w:r>
        <w:rPr>
          <w:highlight w:val="white"/>
        </w:rPr>
      </w:r>
      <w:bookmarkStart w:id="574" w:name="_Toc296503211"/>
      <w:r>
        <w:rPr>
          <w:highlight w:val="white"/>
        </w:rPr>
      </w:r>
      <w:bookmarkStart w:id="575" w:name="_Toc296891039"/>
      <w:r>
        <w:rPr>
          <w:highlight w:val="white"/>
        </w:rPr>
      </w:r>
      <w:bookmarkStart w:id="576" w:name="_Toc297120511"/>
      <w:r>
        <w:rPr>
          <w:highlight w:val="white"/>
        </w:rPr>
      </w:r>
      <w:bookmarkStart w:id="577" w:name="_Toc296944550"/>
      <w:r>
        <w:rPr>
          <w:highlight w:val="white"/>
        </w:rPr>
      </w:r>
      <w:bookmarkStart w:id="578" w:name="_Toc297123556"/>
      <w:r>
        <w:rPr>
          <w:highlight w:val="white"/>
        </w:rPr>
      </w:r>
      <w:bookmarkStart w:id="579" w:name="_Toc296346712"/>
      <w:r>
        <w:rPr>
          <w:highlight w:val="white"/>
        </w:rPr>
      </w:r>
      <w:bookmarkStart w:id="580" w:name="_Toc296347210"/>
      <w:r>
        <w:rPr>
          <w:highlight w:val="white"/>
        </w:rPr>
      </w:r>
      <w:bookmarkStart w:id="581" w:name="_Toc292559416"/>
      <w:r>
        <w:rPr>
          <w:rFonts w:hint="eastAsia" w:ascii="宋体" w:hAnsi="宋体" w:eastAsia="宋体" w:cs="宋体"/>
          <w:color w:val="auto"/>
          <w:sz w:val="24"/>
          <w:highlight w:val="white"/>
        </w:rPr>
        <w:t xml:space="preserve">12.4.1 付款周期</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双方约定的工程款（进度款）支付的方式和时间：</w:t>
      </w:r>
      <w:r>
        <w:rPr>
          <w:highlight w:val="white"/>
        </w:rPr>
      </w:r>
    </w:p>
    <w:p>
      <w:pPr>
        <w:ind w:left="0" w:firstLine="482"/>
        <w:jc w:val="left"/>
        <w:keepLines w:val="0"/>
        <w:keepNext w:val="0"/>
        <w:pageBreakBefore w:val="0"/>
        <w:spacing w:line="360" w:lineRule="auto"/>
        <w:widowControl w:val="off"/>
        <w:rPr>
          <w:rFonts w:hint="eastAsia" w:ascii="宋体" w:hAnsi="宋体"/>
          <w:b/>
          <w:bCs/>
          <w:color w:val="auto"/>
          <w:sz w:val="24"/>
          <w:highlight w:val="white"/>
          <w14:ligatures w14: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highlight w:val="white"/>
        </w:rPr>
        <w:t xml:space="preserve">（1）签订合同进场施工后付至合同价的10%作为预付款，工程完工并验收合格后付至合同价款的</w:t>
      </w:r>
      <w:r>
        <w:rPr>
          <w:rFonts w:hint="eastAsia" w:ascii="宋体" w:hAnsi="宋体"/>
          <w:b/>
          <w:bCs/>
          <w:color w:val="auto"/>
          <w:sz w:val="24"/>
          <w:highlight w:val="white"/>
          <w:lang w:val="en-US" w:eastAsia="zh-CN"/>
        </w:rPr>
        <w:t xml:space="preserve">8</w:t>
      </w:r>
      <w:r>
        <w:rPr>
          <w:rFonts w:hint="eastAsia" w:ascii="宋体" w:hAnsi="宋体"/>
          <w:b/>
          <w:bCs/>
          <w:color w:val="auto"/>
          <w:sz w:val="24"/>
          <w:highlight w:val="white"/>
        </w:rPr>
        <w:t xml:space="preserve">0%，审计结束支付至审定价款的97%，质保期满后付清余款（无息）。</w:t>
      </w:r>
      <w:r>
        <w:rPr>
          <w:highlight w:val="white"/>
        </w:rPr>
      </w:r>
    </w:p>
    <w:p>
      <w:pPr>
        <w:ind w:left="0" w:firstLine="482"/>
        <w:jc w:val="left"/>
        <w:keepLines w:val="0"/>
        <w:keepNext w:val="0"/>
        <w:pageBreakBefore w:val="0"/>
        <w:spacing w:line="360" w:lineRule="auto"/>
        <w:widowControl w:val="off"/>
        <w:rPr>
          <w:rFonts w:ascii="宋体" w:hAnsi="宋体"/>
          <w:color w:val="auto"/>
          <w:sz w:val="24"/>
          <w:highlight w:val="white"/>
        </w:rPr>
      </w:pPr>
      <w:r>
        <w:rPr>
          <w:rFonts w:hint="eastAsia" w:ascii="宋体" w:hAnsi="宋体"/>
          <w:b/>
          <w:bCs/>
          <w:color w:val="auto"/>
          <w:sz w:val="24"/>
          <w:highlight w:val="white"/>
        </w:rPr>
        <w:t xml:space="preserve">（2）每次支付工程款时，承包人必须提供符合税法的正规发票，否则迟延付款的责任由承包人自行承担。</w:t>
      </w:r>
      <w:r>
        <w:rPr>
          <w:rFonts w:hint="eastAsia" w:ascii="宋体" w:hAnsi="宋体"/>
          <w:b/>
          <w:bCs/>
          <w:color w:val="auto"/>
          <w:sz w:val="24"/>
          <w:highlight w:val="white"/>
        </w:rPr>
        <w:br/>
      </w:r>
      <w:r>
        <w:rPr>
          <w:rFonts w:hint="eastAsia" w:ascii="宋体" w:hAnsi="宋体"/>
          <w:b/>
          <w:bCs/>
          <w:color w:val="auto"/>
          <w:sz w:val="24"/>
          <w:highlight w:val="white"/>
        </w:rPr>
        <w:t xml:space="preserve">注：</w:t>
      </w:r>
      <w:r>
        <w:rPr>
          <w:rFonts w:ascii="宋体" w:hAnsi="宋体"/>
          <w:b/>
          <w:bCs/>
          <w:color w:val="auto"/>
          <w:sz w:val="24"/>
          <w:highlight w:val="white"/>
        </w:rPr>
        <w:t xml:space="preserve">承包人必须保证施工期间的</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民工工资发放，每次支付工程进度款时必须在上报已完工程量的报告中单列人工费，并办理已支付</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民工工资相关确认手续。若出现拖欠</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w:t>
      </w:r>
      <w:r>
        <w:rPr>
          <w:rFonts w:hint="eastAsia" w:ascii="宋体" w:hAnsi="宋体"/>
          <w:b/>
          <w:bCs/>
          <w:color w:val="auto"/>
          <w:sz w:val="24"/>
          <w:highlight w:val="white"/>
        </w:rPr>
        <w:t xml:space="preserve">情况，</w:t>
      </w:r>
      <w:r>
        <w:rPr>
          <w:rFonts w:ascii="宋体" w:hAnsi="宋体"/>
          <w:b/>
          <w:bCs/>
          <w:color w:val="auto"/>
          <w:sz w:val="24"/>
          <w:highlight w:val="white"/>
        </w:rPr>
        <w:t xml:space="preserve">发包人有权从工程进度款扣除拖欠的</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12.4.2 进度付款申请单的编制</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关于进度付款申请单编制的约定：</w:t>
      </w:r>
      <w:r>
        <w:rPr>
          <w:rFonts w:hint="eastAsia" w:ascii="宋体" w:hAnsi="宋体" w:eastAsia="宋体" w:cs="宋体"/>
          <w:color w:val="auto"/>
          <w:sz w:val="24"/>
          <w:highlight w:val="white"/>
          <w:u w:val="single"/>
        </w:rPr>
        <w:t xml:space="preserve"> 按发包人规定的工作流程及要求执</w:t>
      </w:r>
      <w:r>
        <w:rPr>
          <w:rFonts w:hint="eastAsia" w:ascii="宋体" w:hAnsi="宋体" w:cs="宋体"/>
          <w:color w:val="auto"/>
          <w:sz w:val="24"/>
          <w:highlight w:val="white"/>
          <w:u w:val="single"/>
          <w:lang w:val="en-US" w:eastAsia="zh-CN"/>
        </w:rPr>
        <w:t xml:space="preserve">行</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w:t>
      </w:r>
      <w:bookmarkEnd w:id="568"/>
      <w:r>
        <w:rPr>
          <w:highlight w:val="white"/>
        </w:rPr>
      </w:r>
      <w:bookmarkEnd w:id="569"/>
      <w:r>
        <w:rPr>
          <w:highlight w:val="white"/>
        </w:rPr>
      </w:r>
      <w:bookmarkEnd w:id="570"/>
      <w:r>
        <w:rPr>
          <w:highlight w:val="white"/>
        </w:rPr>
      </w:r>
      <w:bookmarkEnd w:id="571"/>
      <w:r>
        <w:rPr>
          <w:highlight w:val="white"/>
        </w:rPr>
      </w:r>
      <w:bookmarkEnd w:id="572"/>
      <w:r>
        <w:rPr>
          <w:highlight w:val="white"/>
        </w:rPr>
      </w:r>
      <w:bookmarkEnd w:id="573"/>
      <w:r>
        <w:rPr>
          <w:highlight w:val="white"/>
        </w:rPr>
      </w:r>
      <w:bookmarkEnd w:id="574"/>
      <w:r>
        <w:rPr>
          <w:highlight w:val="white"/>
        </w:rPr>
      </w:r>
      <w:bookmarkEnd w:id="575"/>
      <w:r>
        <w:rPr>
          <w:highlight w:val="white"/>
        </w:rPr>
      </w:r>
      <w:bookmarkEnd w:id="576"/>
      <w:r>
        <w:rPr>
          <w:highlight w:val="white"/>
        </w:rPr>
      </w:r>
      <w:bookmarkEnd w:id="577"/>
      <w:r>
        <w:rPr>
          <w:highlight w:val="white"/>
        </w:rPr>
      </w:r>
      <w:bookmarkEnd w:id="578"/>
      <w:r>
        <w:rPr>
          <w:highlight w:val="white"/>
        </w:rPr>
      </w:r>
      <w:bookmarkEnd w:id="579"/>
      <w:r>
        <w:rPr>
          <w:highlight w:val="white"/>
        </w:rPr>
      </w:r>
      <w:bookmarkEnd w:id="580"/>
      <w:r>
        <w:rPr>
          <w:highlight w:val="white"/>
        </w:rPr>
      </w:r>
      <w:bookmarkEnd w:id="581"/>
      <w:r>
        <w:rPr>
          <w:rFonts w:hint="eastAsia" w:ascii="宋体" w:hAnsi="宋体" w:eastAsia="宋体" w:cs="宋体"/>
          <w:color w:val="auto"/>
          <w:sz w:val="24"/>
          <w:highlight w:val="white"/>
        </w:rPr>
        <w:t xml:space="preserve">2.4.3 进度付款申请单的提交</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（1）单价合同进度付款申请单提交的约定：</w:t>
      </w:r>
      <w:r>
        <w:rPr>
          <w:rFonts w:hint="eastAsia" w:ascii="宋体" w:hAnsi="宋体" w:eastAsia="宋体" w:cs="宋体"/>
          <w:color w:val="auto"/>
          <w:sz w:val="24"/>
          <w:highlight w:val="white"/>
          <w:u w:val="single"/>
        </w:rPr>
        <w:t xml:space="preserve">  按月提交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（2）总价合同进度付款申请单提交的约定：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（3）其他价格形式合同进度付款申请单提交的约定：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12.4.4 进度款审核和支付</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（1）监理人审查并报送发包人的期限：</w:t>
      </w:r>
      <w:r>
        <w:rPr>
          <w:rFonts w:hint="eastAsia" w:ascii="宋体" w:hAnsi="宋体" w:eastAsia="宋体" w:cs="宋体"/>
          <w:color w:val="auto"/>
          <w:sz w:val="24"/>
          <w:highlight w:val="white"/>
          <w:u w:val="single"/>
        </w:rPr>
        <w:t xml:space="preserve">在收到承包人进度付款申请单以及相关资料后7日内完成</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发包人完成审批并签发进度款支付证书的期限：</w:t>
      </w:r>
      <w:r>
        <w:rPr>
          <w:rFonts w:hint="eastAsia" w:ascii="宋体" w:hAnsi="宋体" w:eastAsia="宋体" w:cs="宋体"/>
          <w:color w:val="auto"/>
          <w:sz w:val="24"/>
          <w:highlight w:val="white"/>
          <w:u w:val="single"/>
        </w:rPr>
        <w:t xml:space="preserve">在收到监理人报送的进度付款申请单及相关资料后7日内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（2）发包人支付进度款的期限：</w:t>
      </w:r>
      <w:r>
        <w:rPr>
          <w:rFonts w:hint="eastAsia" w:ascii="宋体" w:hAnsi="宋体" w:eastAsia="宋体" w:cs="宋体"/>
          <w:color w:val="auto"/>
          <w:sz w:val="24"/>
          <w:highlight w:val="white"/>
          <w:u w:val="single"/>
        </w:rPr>
        <w:t xml:space="preserve">  在进度款支付证书签发后14天内完成支付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发包人逾期支付进度款的违约金的计算方式：</w:t>
      </w:r>
      <w:r>
        <w:rPr>
          <w:rFonts w:hint="eastAsia" w:ascii="宋体" w:hAnsi="宋体" w:eastAsia="宋体" w:cs="宋体"/>
          <w:color w:val="auto"/>
          <w:sz w:val="24"/>
          <w:highlight w:val="white"/>
          <w:u w:val="single"/>
        </w:rPr>
        <w:t xml:space="preserve">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12.4.5 支付分解表的编制</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12.4.5</w:t>
      </w:r>
      <w:r>
        <w:rPr>
          <w:rFonts w:hint="eastAsia" w:ascii="宋体" w:hAnsi="宋体" w:eastAsia="宋体" w:cs="宋体"/>
          <w:b/>
          <w:color w:val="auto"/>
          <w:sz w:val="24"/>
          <w:highlight w:val="white"/>
        </w:rPr>
        <w:t xml:space="preserve">.</w:t>
      </w:r>
      <w:r>
        <w:rPr>
          <w:rFonts w:hint="eastAsia" w:ascii="宋体" w:hAnsi="宋体" w:eastAsia="宋体" w:cs="宋体"/>
          <w:color w:val="auto"/>
          <w:sz w:val="24"/>
          <w:highlight w:val="white"/>
        </w:rPr>
        <w:t xml:space="preserve">1、总价合同支付分解表的编制与审批：</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12.4.5</w:t>
      </w:r>
      <w:r>
        <w:rPr>
          <w:rFonts w:hint="eastAsia" w:ascii="宋体" w:hAnsi="宋体" w:eastAsia="宋体" w:cs="宋体"/>
          <w:b/>
          <w:color w:val="auto"/>
          <w:sz w:val="24"/>
          <w:highlight w:val="white"/>
        </w:rPr>
        <w:t xml:space="preserve">.</w:t>
      </w:r>
      <w:r>
        <w:rPr>
          <w:rFonts w:hint="eastAsia" w:ascii="宋体" w:hAnsi="宋体" w:eastAsia="宋体" w:cs="宋体"/>
          <w:color w:val="auto"/>
          <w:sz w:val="24"/>
          <w:highlight w:val="white"/>
        </w:rPr>
        <w:t xml:space="preserve">2、单价合同的总价项目支付分解表的编制与审批：</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bookmarkEnd w:id="412"/>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582" w:name="_Toc296891259"/>
      <w:r>
        <w:rPr>
          <w:highlight w:val="white"/>
        </w:rPr>
      </w:r>
      <w:bookmarkStart w:id="583" w:name="_Toc300935015"/>
      <w:r>
        <w:rPr>
          <w:highlight w:val="white"/>
        </w:rPr>
      </w:r>
      <w:bookmarkStart w:id="584" w:name="_Toc297120519"/>
      <w:r>
        <w:rPr>
          <w:highlight w:val="white"/>
        </w:rPr>
      </w:r>
      <w:bookmarkStart w:id="585" w:name="_Toc292559424"/>
      <w:r>
        <w:rPr>
          <w:highlight w:val="white"/>
        </w:rPr>
      </w:r>
      <w:bookmarkStart w:id="586" w:name="_Toc304295593"/>
      <w:r>
        <w:rPr>
          <w:highlight w:val="white"/>
        </w:rPr>
      </w:r>
      <w:bookmarkStart w:id="587" w:name="_Toc296346720"/>
      <w:r>
        <w:rPr>
          <w:highlight w:val="white"/>
        </w:rPr>
      </w:r>
      <w:bookmarkStart w:id="588" w:name="_Toc351203645"/>
      <w:r>
        <w:rPr>
          <w:highlight w:val="white"/>
        </w:rPr>
      </w:r>
      <w:bookmarkStart w:id="589" w:name="_Toc297048405"/>
      <w:r>
        <w:rPr>
          <w:highlight w:val="white"/>
        </w:rPr>
      </w:r>
      <w:bookmarkStart w:id="590" w:name="_Toc303539172"/>
      <w:r>
        <w:rPr>
          <w:highlight w:val="white"/>
        </w:rPr>
      </w:r>
      <w:bookmarkStart w:id="591" w:name="_Toc297216223"/>
      <w:r>
        <w:rPr>
          <w:highlight w:val="white"/>
        </w:rPr>
      </w:r>
      <w:bookmarkStart w:id="592" w:name="_Toc292559929"/>
      <w:r>
        <w:rPr>
          <w:highlight w:val="white"/>
        </w:rPr>
      </w:r>
      <w:bookmarkStart w:id="593" w:name="_Toc296891047"/>
      <w:r>
        <w:rPr>
          <w:highlight w:val="white"/>
        </w:rPr>
      </w:r>
      <w:bookmarkStart w:id="594" w:name="_Toc296944558"/>
      <w:r>
        <w:rPr>
          <w:highlight w:val="white"/>
        </w:rPr>
      </w:r>
      <w:bookmarkStart w:id="595" w:name="_Toc297123564"/>
      <w:r>
        <w:rPr>
          <w:highlight w:val="white"/>
        </w:rPr>
      </w:r>
      <w:bookmarkStart w:id="596" w:name="_Toc296503219"/>
      <w:r>
        <w:rPr>
          <w:highlight w:val="white"/>
        </w:rPr>
      </w:r>
      <w:bookmarkStart w:id="597" w:name="_Toc296347218"/>
      <w:r>
        <w:rPr>
          <w:highlight w:val="white"/>
        </w:rPr>
      </w:r>
      <w:bookmarkStart w:id="598" w:name="_Toc312678053"/>
      <w:r>
        <w:rPr>
          <w:rFonts w:hint="eastAsia" w:ascii="宋体" w:hAnsi="宋体" w:eastAsia="宋体" w:cs="宋体"/>
          <w:color w:val="auto"/>
          <w:sz w:val="24"/>
          <w:szCs w:val="24"/>
          <w:highlight w:val="white"/>
        </w:rPr>
        <w:t xml:space="preserve">13、验收和工程试车</w:t>
      </w:r>
      <w:bookmarkEnd w:id="582"/>
      <w:r>
        <w:rPr>
          <w:highlight w:val="white"/>
        </w:rPr>
      </w:r>
      <w:bookmarkEnd w:id="583"/>
      <w:r>
        <w:rPr>
          <w:highlight w:val="white"/>
        </w:rPr>
      </w:r>
      <w:bookmarkEnd w:id="584"/>
      <w:r>
        <w:rPr>
          <w:highlight w:val="white"/>
        </w:rPr>
      </w:r>
      <w:bookmarkEnd w:id="585"/>
      <w:r>
        <w:rPr>
          <w:highlight w:val="white"/>
        </w:rPr>
      </w:r>
      <w:bookmarkEnd w:id="586"/>
      <w:r>
        <w:rPr>
          <w:highlight w:val="white"/>
        </w:rPr>
      </w:r>
      <w:bookmarkEnd w:id="587"/>
      <w:r>
        <w:rPr>
          <w:highlight w:val="white"/>
        </w:rPr>
      </w:r>
      <w:bookmarkEnd w:id="588"/>
      <w:r>
        <w:rPr>
          <w:highlight w:val="white"/>
        </w:rPr>
      </w:r>
      <w:bookmarkEnd w:id="589"/>
      <w:r>
        <w:rPr>
          <w:highlight w:val="white"/>
        </w:rPr>
      </w:r>
      <w:bookmarkEnd w:id="590"/>
      <w:r>
        <w:rPr>
          <w:highlight w:val="white"/>
        </w:rPr>
      </w:r>
      <w:bookmarkEnd w:id="591"/>
      <w:r>
        <w:rPr>
          <w:highlight w:val="white"/>
        </w:rPr>
      </w:r>
      <w:bookmarkEnd w:id="592"/>
      <w:r>
        <w:rPr>
          <w:highlight w:val="white"/>
        </w:rPr>
      </w:r>
      <w:bookmarkEnd w:id="593"/>
      <w:r>
        <w:rPr>
          <w:highlight w:val="white"/>
        </w:rPr>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13.1 分部分项工程验收</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13.1.1监理人不能按时进行验收时，应提前</w:t>
      </w:r>
      <w:r>
        <w:rPr>
          <w:rFonts w:hint="eastAsia" w:ascii="宋体" w:hAnsi="宋体" w:eastAsia="宋体" w:cs="宋体"/>
          <w:color w:val="auto"/>
          <w:sz w:val="24"/>
          <w:highlight w:val="white"/>
          <w:u w:val="single"/>
        </w:rPr>
        <w:t xml:space="preserve">  24  </w:t>
      </w:r>
      <w:r>
        <w:rPr>
          <w:rFonts w:hint="eastAsia" w:ascii="宋体" w:hAnsi="宋体" w:eastAsia="宋体" w:cs="宋体"/>
          <w:color w:val="auto"/>
          <w:sz w:val="24"/>
          <w:highlight w:val="white"/>
        </w:rPr>
        <w:t xml:space="preserve">小时提交书面延期要求。</w:t>
      </w:r>
      <w:r>
        <w:rPr>
          <w:highlight w:val="white"/>
        </w:rPr>
      </w:r>
    </w:p>
    <w:p>
      <w:pPr>
        <w:ind w:firstLine="480"/>
        <w:spacing w:line="360" w:lineRule="auto"/>
        <w:rPr>
          <w:rFonts w:hint="eastAsia" w:ascii="宋体" w:hAnsi="宋体" w:eastAsia="宋体" w:cs="宋体"/>
          <w:b/>
          <w:color w:val="auto"/>
          <w:sz w:val="24"/>
          <w:highlight w:val="white"/>
        </w:rPr>
      </w:pPr>
      <w:r>
        <w:rPr>
          <w:rFonts w:hint="eastAsia" w:ascii="宋体" w:hAnsi="宋体" w:eastAsia="宋体" w:cs="宋体"/>
          <w:color w:val="auto"/>
          <w:sz w:val="24"/>
          <w:highlight w:val="white"/>
        </w:rPr>
        <w:t xml:space="preserve">关于延期最长不得超过：</w:t>
      </w:r>
      <w:r>
        <w:rPr>
          <w:rFonts w:hint="eastAsia" w:ascii="宋体" w:hAnsi="宋体" w:eastAsia="宋体" w:cs="宋体"/>
          <w:color w:val="auto"/>
          <w:sz w:val="24"/>
          <w:highlight w:val="white"/>
          <w:u w:val="single"/>
        </w:rPr>
        <w:t xml:space="preserve">  48  </w:t>
      </w:r>
      <w:r>
        <w:rPr>
          <w:rFonts w:hint="eastAsia" w:ascii="宋体" w:hAnsi="宋体" w:eastAsia="宋体" w:cs="宋体"/>
          <w:color w:val="auto"/>
          <w:sz w:val="24"/>
          <w:highlight w:val="white"/>
        </w:rPr>
        <w:t xml:space="preserve">小时。</w:t>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599" w:name="_Toc296891051"/>
      <w:r>
        <w:rPr>
          <w:highlight w:val="white"/>
        </w:rPr>
      </w:r>
      <w:bookmarkStart w:id="600" w:name="_Toc296891263"/>
      <w:r>
        <w:rPr>
          <w:highlight w:val="white"/>
        </w:rPr>
      </w:r>
      <w:bookmarkStart w:id="601" w:name="_Toc303539173"/>
      <w:r>
        <w:rPr>
          <w:highlight w:val="white"/>
        </w:rPr>
      </w:r>
      <w:bookmarkStart w:id="602" w:name="_Toc312678056"/>
      <w:r>
        <w:rPr>
          <w:highlight w:val="white"/>
        </w:rPr>
      </w:r>
      <w:bookmarkStart w:id="603" w:name="_Toc292559933"/>
      <w:r>
        <w:rPr>
          <w:highlight w:val="white"/>
        </w:rPr>
      </w:r>
      <w:bookmarkStart w:id="604" w:name="_Toc292559428"/>
      <w:r>
        <w:rPr>
          <w:highlight w:val="white"/>
        </w:rPr>
      </w:r>
      <w:bookmarkStart w:id="605" w:name="_Toc296503223"/>
      <w:r>
        <w:rPr>
          <w:highlight w:val="white"/>
        </w:rPr>
      </w:r>
      <w:bookmarkStart w:id="606" w:name="_Toc296944562"/>
      <w:r>
        <w:rPr>
          <w:highlight w:val="white"/>
        </w:rPr>
      </w:r>
      <w:bookmarkStart w:id="607" w:name="_Toc297048409"/>
      <w:r>
        <w:rPr>
          <w:highlight w:val="white"/>
        </w:rPr>
      </w:r>
      <w:bookmarkStart w:id="608" w:name="_Toc296346724"/>
      <w:r>
        <w:rPr>
          <w:highlight w:val="white"/>
        </w:rPr>
      </w:r>
      <w:bookmarkStart w:id="609" w:name="_Toc297120523"/>
      <w:r>
        <w:rPr>
          <w:highlight w:val="white"/>
        </w:rPr>
      </w:r>
      <w:bookmarkStart w:id="610" w:name="_Toc304295596"/>
      <w:r>
        <w:rPr>
          <w:highlight w:val="white"/>
        </w:rPr>
      </w:r>
      <w:bookmarkStart w:id="611" w:name="_Toc297123565"/>
      <w:r>
        <w:rPr>
          <w:highlight w:val="white"/>
        </w:rPr>
      </w:r>
      <w:bookmarkStart w:id="612" w:name="_Toc300935016"/>
      <w:r>
        <w:rPr>
          <w:highlight w:val="white"/>
        </w:rPr>
      </w:r>
      <w:bookmarkStart w:id="613" w:name="_Toc296347222"/>
      <w:r>
        <w:rPr>
          <w:highlight w:val="white"/>
        </w:rPr>
      </w:r>
      <w:bookmarkStart w:id="614" w:name="_Toc297216224"/>
      <w:r>
        <w:rPr>
          <w:highlight w:val="white"/>
        </w:rPr>
      </w:r>
      <w:bookmarkStart w:id="615" w:name="_Toc267251476"/>
      <w:r>
        <w:rPr>
          <w:highlight w:val="white"/>
        </w:rPr>
      </w:r>
      <w:bookmarkStart w:id="616" w:name="_Toc267251473"/>
      <w:r>
        <w:rPr>
          <w:highlight w:val="white"/>
        </w:rPr>
      </w:r>
      <w:bookmarkStart w:id="617" w:name="_Toc267251475"/>
      <w:r>
        <w:rPr>
          <w:highlight w:val="white"/>
        </w:rPr>
      </w:r>
      <w:bookmarkStart w:id="618" w:name="_Toc267251472"/>
      <w:r>
        <w:rPr>
          <w:highlight w:val="white"/>
        </w:rPr>
      </w:r>
      <w:bookmarkStart w:id="619" w:name="_Toc267251470"/>
      <w:r>
        <w:rPr>
          <w:highlight w:val="white"/>
        </w:rPr>
      </w:r>
      <w:bookmarkStart w:id="620" w:name="_Toc267251471"/>
      <w:r>
        <w:rPr>
          <w:highlight w:val="white"/>
        </w:rPr>
      </w:r>
      <w:bookmarkStart w:id="621" w:name="_Toc267251474"/>
      <w:r>
        <w:rPr>
          <w:rFonts w:hint="eastAsia" w:ascii="宋体" w:hAnsi="宋体" w:eastAsia="宋体" w:cs="宋体"/>
          <w:color w:val="auto"/>
          <w:sz w:val="24"/>
          <w:highlight w:val="white"/>
        </w:rPr>
        <w:t xml:space="preserve">13.2 竣工验收</w:t>
      </w:r>
      <w:bookmarkEnd w:id="599"/>
      <w:r>
        <w:rPr>
          <w:highlight w:val="white"/>
        </w:rPr>
      </w:r>
      <w:bookmarkEnd w:id="600"/>
      <w:r>
        <w:rPr>
          <w:highlight w:val="white"/>
        </w:rPr>
      </w:r>
      <w:bookmarkEnd w:id="601"/>
      <w:r>
        <w:rPr>
          <w:highlight w:val="white"/>
        </w:rPr>
      </w:r>
      <w:bookmarkEnd w:id="602"/>
      <w:r>
        <w:rPr>
          <w:highlight w:val="white"/>
        </w:rPr>
      </w:r>
      <w:bookmarkEnd w:id="603"/>
      <w:r>
        <w:rPr>
          <w:highlight w:val="white"/>
        </w:rPr>
      </w:r>
      <w:bookmarkEnd w:id="604"/>
      <w:r>
        <w:rPr>
          <w:highlight w:val="white"/>
        </w:rPr>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bookmarkEnd w:id="610"/>
      <w:r>
        <w:rPr>
          <w:highlight w:val="white"/>
        </w:rPr>
      </w:r>
      <w:bookmarkEnd w:id="611"/>
      <w:r>
        <w:rPr>
          <w:highlight w:val="white"/>
        </w:rPr>
      </w:r>
      <w:bookmarkEnd w:id="612"/>
      <w:r>
        <w:rPr>
          <w:highlight w:val="white"/>
        </w:rPr>
      </w:r>
      <w:bookmarkEnd w:id="613"/>
      <w:r>
        <w:rPr>
          <w:highlight w:val="white"/>
        </w:rPr>
      </w:r>
      <w:bookmarkEnd w:id="614"/>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highlight w:val="white"/>
        </w:rPr>
      </w:r>
      <w:bookmarkStart w:id="622" w:name="_Toc280868704"/>
      <w:r>
        <w:rPr>
          <w:highlight w:val="white"/>
        </w:rPr>
      </w:r>
      <w:bookmarkStart w:id="623" w:name="_Toc280868705"/>
      <w:r>
        <w:rPr>
          <w:highlight w:val="white"/>
        </w:rPr>
      </w:r>
      <w:bookmarkStart w:id="624" w:name="_Toc280868706"/>
      <w:r>
        <w:rPr>
          <w:highlight w:val="white"/>
        </w:rPr>
      </w:r>
      <w:bookmarkStart w:id="625" w:name="_Toc280868707"/>
      <w:r>
        <w:rPr>
          <w:highlight w:val="white"/>
        </w:rPr>
      </w:r>
      <w:bookmarkStart w:id="626" w:name="_Toc280868708"/>
      <w:r>
        <w:rPr>
          <w:highlight w:val="white"/>
        </w:rPr>
      </w:r>
      <w:bookmarkStart w:id="627" w:name="_Toc280868709"/>
      <w:r>
        <w:rPr>
          <w:rFonts w:hint="eastAsia" w:ascii="宋体" w:hAnsi="宋体" w:eastAsia="宋体" w:cs="宋体"/>
          <w:color w:val="auto"/>
          <w:sz w:val="24"/>
          <w:highlight w:val="white"/>
        </w:rPr>
        <w:t xml:space="preserve">13.2.1竣工验收程序</w:t>
      </w:r>
      <w:bookmarkEnd w:id="622"/>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关于竣工验收程序的约定：</w:t>
      </w:r>
      <w:r>
        <w:rPr>
          <w:rFonts w:hint="eastAsia" w:ascii="宋体" w:hAnsi="宋体" w:eastAsia="宋体" w:cs="宋体"/>
          <w:color w:val="auto"/>
          <w:sz w:val="24"/>
          <w:highlight w:val="white"/>
          <w:u w:val="single"/>
        </w:rPr>
        <w:t xml:space="preserve">按通用条款执行</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发包人不按照本项约定组织竣工验收、颁发工程接收证书的违约金的计算方法：</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bookmarkEnd w:id="623"/>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13.2.2移交、接收全部与部分工程</w:t>
      </w:r>
      <w:bookmarkEnd w:id="624"/>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承包人向发包人移交工程的期限：</w:t>
      </w:r>
      <w:r>
        <w:rPr>
          <w:rFonts w:hint="eastAsia" w:ascii="宋体" w:hAnsi="宋体" w:eastAsia="宋体" w:cs="宋体"/>
          <w:color w:val="auto"/>
          <w:sz w:val="24"/>
          <w:highlight w:val="white"/>
          <w:u w:val="single"/>
        </w:rPr>
        <w:t xml:space="preserve">在颁发工程接收证书后7日内完成工程的移交。</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发包人未按本合同约定接收全部或部分工程的，违约金的计算方法为：</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bookmarkEnd w:id="625"/>
      <w:r>
        <w:rPr>
          <w:highlight w:val="white"/>
        </w:rPr>
      </w:r>
      <w:r>
        <w:rPr>
          <w:highlight w:val="white"/>
        </w:rPr>
      </w:r>
    </w:p>
    <w:p>
      <w:pPr>
        <w:ind w:firstLine="480"/>
        <w:spacing w:line="360" w:lineRule="auto"/>
        <w:rPr>
          <w:rFonts w:hint="eastAsia" w:ascii="宋体" w:hAnsi="宋体" w:eastAsia="宋体" w:cs="宋体"/>
          <w:b/>
          <w:color w:val="auto"/>
          <w:sz w:val="24"/>
          <w:highlight w:val="white"/>
        </w:rPr>
      </w:pPr>
      <w:r>
        <w:rPr>
          <w:rFonts w:hint="eastAsia" w:ascii="宋体" w:hAnsi="宋体" w:eastAsia="宋体" w:cs="宋体"/>
          <w:color w:val="auto"/>
          <w:sz w:val="24"/>
          <w:highlight w:val="white"/>
        </w:rPr>
        <w:t xml:space="preserve">承包人未按时移交工程的，违约金的计算方法为：</w:t>
      </w:r>
      <w:r>
        <w:rPr>
          <w:rFonts w:hint="eastAsia" w:ascii="宋体" w:hAnsi="宋体" w:eastAsia="宋体" w:cs="宋体"/>
          <w:color w:val="auto"/>
          <w:sz w:val="24"/>
          <w:highlight w:val="white"/>
          <w:u w:val="single"/>
        </w:rPr>
        <w:t xml:space="preserve">每推迟一天，</w:t>
      </w:r>
      <w:r>
        <w:rPr>
          <w:rFonts w:hint="eastAsia" w:ascii="宋体" w:hAnsi="宋体" w:eastAsia="宋体" w:cs="宋体"/>
          <w:b/>
          <w:bCs/>
          <w:color w:val="auto"/>
          <w:sz w:val="24"/>
          <w:highlight w:val="white"/>
          <w:u w:val="single"/>
        </w:rPr>
        <w:t xml:space="preserve">承</w:t>
      </w:r>
      <w:r>
        <w:rPr>
          <w:rFonts w:hint="eastAsia" w:ascii="宋体" w:hAnsi="宋体" w:eastAsia="宋体" w:cs="宋体"/>
          <w:b/>
          <w:color w:val="auto"/>
          <w:sz w:val="24"/>
          <w:highlight w:val="white"/>
          <w:u w:val="single"/>
        </w:rPr>
        <w:t xml:space="preserve">包人赔偿给发包人合同价万分之一违约金</w:t>
      </w:r>
      <w:r>
        <w:rPr>
          <w:rFonts w:hint="eastAsia" w:ascii="宋体" w:hAnsi="宋体" w:eastAsia="宋体" w:cs="宋体"/>
          <w:b/>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13.3 工程试车</w:t>
      </w:r>
      <w:bookmarkEnd w:id="626"/>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13.3.1 试车程序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工程试车内容：</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numPr>
          <w:ilvl w:val="0"/>
          <w:numId w:val="5"/>
        </w:num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单机无负荷试车费用由</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承担；</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 无负荷联动试车费用由</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承担。</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13.3.2 投料试车</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关于投料试车相关事项的约定：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13.4 竣工退场</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13.4.1 竣工退场</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承包人完成竣工退场的期限：</w:t>
      </w:r>
      <w:r>
        <w:rPr>
          <w:rFonts w:hint="eastAsia" w:ascii="宋体" w:hAnsi="宋体" w:eastAsia="宋体" w:cs="宋体"/>
          <w:color w:val="auto"/>
          <w:sz w:val="24"/>
          <w:highlight w:val="white"/>
          <w:u w:val="single"/>
        </w:rPr>
        <w:t xml:space="preserve">在移交结束后7日内完成竣工退场 </w:t>
      </w:r>
      <w:r>
        <w:rPr>
          <w:rFonts w:hint="eastAsia" w:ascii="宋体" w:hAnsi="宋体" w:eastAsia="宋体" w:cs="宋体"/>
          <w:color w:val="auto"/>
          <w:sz w:val="24"/>
          <w:highlight w:val="white"/>
        </w:rPr>
        <w:t xml:space="preserve">。</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628" w:name="_Toc351203646"/>
      <w:r>
        <w:rPr>
          <w:rFonts w:hint="eastAsia" w:ascii="宋体" w:hAnsi="宋体" w:eastAsia="宋体" w:cs="宋体"/>
          <w:color w:val="auto"/>
          <w:sz w:val="24"/>
          <w:szCs w:val="24"/>
          <w:highlight w:val="white"/>
        </w:rPr>
        <w:t xml:space="preserve">14、竣工结算</w:t>
      </w:r>
      <w:bookmarkEnd w:id="628"/>
      <w:r>
        <w:rPr>
          <w:highlight w:val="white"/>
        </w:rPr>
      </w:r>
      <w:r>
        <w:rPr>
          <w:highlight w:val="white"/>
        </w:rPr>
      </w:r>
    </w:p>
    <w:p>
      <w:pPr>
        <w:ind w:firstLine="482"/>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u w:val="single"/>
        </w:rPr>
        <w:t xml:space="preserve">执行《建设工程工程量清单计价规范》GB50500-2013的规定。</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14.1 竣工付款申请</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承包人提交竣工付款申请单的期限：</w:t>
      </w:r>
      <w:r>
        <w:rPr>
          <w:rFonts w:hint="eastAsia" w:ascii="宋体" w:hAnsi="宋体" w:eastAsia="宋体" w:cs="宋体"/>
          <w:color w:val="auto"/>
          <w:sz w:val="24"/>
          <w:highlight w:val="white"/>
          <w:u w:val="single"/>
        </w:rPr>
        <w:t xml:space="preserve">在工程竣工验收合格后28天内向发包人和监理人提交竣工结算申请单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竣工付款申请单应包括的内容：</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（1）竣工结算合同价格；</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（2）发包人已支付承包人的款项；</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（3）应扣留的质量保证金；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（4）发包人应支付承包人的合同价款。</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14.2 竣工结算审核</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发包人审批竣工付款申请单的期限：</w:t>
      </w:r>
      <w:r>
        <w:rPr>
          <w:rFonts w:hint="eastAsia" w:ascii="宋体" w:hAnsi="宋体" w:eastAsia="宋体" w:cs="宋体"/>
          <w:color w:val="auto"/>
          <w:sz w:val="24"/>
          <w:highlight w:val="white"/>
          <w:u w:val="single"/>
        </w:rPr>
        <w:t xml:space="preserve">发包人在收到承包人提交竣工结算申请书后2个月内完成审批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发包人完成竣工付款的期限：</w:t>
      </w:r>
      <w:r>
        <w:rPr>
          <w:rFonts w:hint="eastAsia" w:ascii="宋体" w:hAnsi="宋体" w:eastAsia="宋体" w:cs="宋体"/>
          <w:color w:val="auto"/>
          <w:sz w:val="24"/>
          <w:highlight w:val="white"/>
          <w:u w:val="single"/>
        </w:rPr>
        <w:t xml:space="preserve">发包人应在签发竣工付款证书后的3个月内，完成对承包人的竣工付款</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关于竣工付款证书异议部分复核的方式和程序：</w:t>
      </w:r>
      <w:r>
        <w:rPr>
          <w:rFonts w:hint="eastAsia" w:ascii="宋体" w:hAnsi="宋体" w:eastAsia="宋体" w:cs="宋体"/>
          <w:color w:val="auto"/>
          <w:sz w:val="24"/>
          <w:highlight w:val="white"/>
          <w:u w:val="single"/>
        </w:rPr>
        <w:t xml:space="preserve">按照第19条〔争议解决〕约定处理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工程竣工结算要接受发包人委托的审计单位审计，审计以承包人送审价为基数，竣工结算核减额5%</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lang w:val="en-US" w:eastAsia="zh-CN"/>
        </w:rPr>
        <w:t xml:space="preserve">含5%</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以内审计费由发包人承担，</w:t>
      </w:r>
      <w:r>
        <w:rPr>
          <w:rFonts w:hint="eastAsia" w:ascii="宋体" w:hAnsi="宋体" w:eastAsia="宋体" w:cs="宋体"/>
          <w:color w:val="auto"/>
          <w:sz w:val="24"/>
          <w:highlight w:val="white"/>
          <w:lang w:eastAsia="zh-CN"/>
        </w:rPr>
        <w:t xml:space="preserve">如果</w:t>
      </w:r>
      <w:r>
        <w:rPr>
          <w:rFonts w:hint="eastAsia" w:ascii="宋体" w:hAnsi="宋体" w:eastAsia="宋体" w:cs="宋体"/>
          <w:color w:val="auto"/>
          <w:sz w:val="24"/>
          <w:highlight w:val="white"/>
        </w:rPr>
        <w:t xml:space="preserve">核减额超过5%</w:t>
      </w:r>
      <w:r>
        <w:rPr>
          <w:rFonts w:hint="eastAsia" w:ascii="宋体" w:hAnsi="宋体" w:eastAsia="宋体" w:cs="宋体"/>
          <w:color w:val="auto"/>
          <w:sz w:val="24"/>
          <w:highlight w:val="white"/>
          <w:lang w:eastAsia="zh-CN"/>
        </w:rPr>
        <w:t xml:space="preserve">所有</w:t>
      </w:r>
      <w:r>
        <w:rPr>
          <w:rFonts w:hint="eastAsia" w:ascii="宋体" w:hAnsi="宋体" w:eastAsia="宋体" w:cs="宋体"/>
          <w:color w:val="auto"/>
          <w:sz w:val="24"/>
          <w:highlight w:val="white"/>
        </w:rPr>
        <w:t xml:space="preserve">审计费由承包人承担，发包人从工程款中扣除。具体计费标准及方式以发包人与委托的审计单位签约计费方式为准。</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14.3 最终结清</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14.3.1 最终结清申请单</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承包人提交最终结清申请单的份数：</w:t>
      </w:r>
      <w:r>
        <w:rPr>
          <w:rFonts w:hint="eastAsia" w:ascii="宋体" w:hAnsi="宋体" w:eastAsia="宋体" w:cs="宋体"/>
          <w:color w:val="auto"/>
          <w:sz w:val="24"/>
          <w:highlight w:val="white"/>
          <w:u w:val="single"/>
        </w:rPr>
        <w:t xml:space="preserve"> 叁份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承包人提交最终结算申请单的期限：</w:t>
      </w:r>
      <w:r>
        <w:rPr>
          <w:rFonts w:hint="eastAsia" w:ascii="宋体" w:hAnsi="宋体" w:eastAsia="宋体" w:cs="宋体"/>
          <w:color w:val="auto"/>
          <w:sz w:val="24"/>
          <w:highlight w:val="white"/>
          <w:u w:val="single"/>
        </w:rPr>
        <w:t xml:space="preserve">在缺陷责任期终止证书颁发后7日内  。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14.3.2 最终结清证书和支付</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（1）发包人完成最终结清申请单的审批并颁发最终结清证书的期限：</w:t>
      </w:r>
      <w:r>
        <w:rPr>
          <w:rFonts w:hint="eastAsia" w:ascii="宋体" w:hAnsi="宋体" w:eastAsia="宋体" w:cs="宋体"/>
          <w:color w:val="auto"/>
          <w:sz w:val="24"/>
          <w:highlight w:val="white"/>
          <w:u w:val="single"/>
        </w:rPr>
        <w:t xml:space="preserve">在收到承包人提交的最终结清申请单后14天内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（2）发包人完成支付的期限：</w:t>
      </w:r>
      <w:r>
        <w:rPr>
          <w:rFonts w:hint="eastAsia" w:ascii="宋体" w:hAnsi="宋体" w:eastAsia="宋体" w:cs="宋体"/>
          <w:color w:val="auto"/>
          <w:sz w:val="24"/>
          <w:highlight w:val="white"/>
          <w:u w:val="single"/>
        </w:rPr>
        <w:t xml:space="preserve">在颁发最终结清证书后30日内完成支付 。</w:t>
      </w:r>
      <w:bookmarkEnd w:id="615"/>
      <w:r>
        <w:rPr>
          <w:highlight w:val="white"/>
        </w:rPr>
      </w:r>
      <w:bookmarkEnd w:id="616"/>
      <w:r>
        <w:rPr>
          <w:highlight w:val="white"/>
        </w:rPr>
      </w:r>
      <w:bookmarkEnd w:id="617"/>
      <w:r>
        <w:rPr>
          <w:highlight w:val="white"/>
        </w:rPr>
      </w:r>
      <w:bookmarkEnd w:id="618"/>
      <w:r>
        <w:rPr>
          <w:highlight w:val="white"/>
        </w:rPr>
      </w:r>
      <w:bookmarkEnd w:id="619"/>
      <w:r>
        <w:rPr>
          <w:highlight w:val="white"/>
        </w:rPr>
      </w:r>
      <w:bookmarkEnd w:id="620"/>
      <w:r>
        <w:rPr>
          <w:highlight w:val="white"/>
        </w:rPr>
      </w:r>
      <w:bookmarkEnd w:id="621"/>
      <w:r>
        <w:rPr>
          <w:highlight w:val="white"/>
        </w:rPr>
      </w:r>
      <w:bookmarkEnd w:id="627"/>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629" w:name="_Toc351203647"/>
      <w:r>
        <w:rPr>
          <w:highlight w:val="white"/>
        </w:rPr>
      </w:r>
      <w:bookmarkStart w:id="630" w:name="_Toc267251483"/>
      <w:r>
        <w:rPr>
          <w:highlight w:val="white"/>
        </w:rPr>
      </w:r>
      <w:bookmarkStart w:id="631" w:name="_Toc267251484"/>
      <w:r>
        <w:rPr>
          <w:highlight w:val="white"/>
        </w:rPr>
      </w:r>
      <w:bookmarkStart w:id="632" w:name="_Toc267251482"/>
      <w:r>
        <w:rPr>
          <w:highlight w:val="white"/>
        </w:rPr>
      </w:r>
      <w:bookmarkStart w:id="633" w:name="_Toc267251485"/>
      <w:r>
        <w:rPr>
          <w:highlight w:val="white"/>
        </w:rPr>
      </w:r>
      <w:bookmarkStart w:id="634" w:name="_Toc267251489"/>
      <w:r>
        <w:rPr>
          <w:highlight w:val="white"/>
        </w:rPr>
      </w:r>
      <w:bookmarkStart w:id="635" w:name="_Toc267251486"/>
      <w:r>
        <w:rPr>
          <w:highlight w:val="white"/>
        </w:rPr>
      </w:r>
      <w:bookmarkStart w:id="636" w:name="_Toc267251488"/>
      <w:r>
        <w:rPr>
          <w:highlight w:val="white"/>
        </w:rPr>
      </w:r>
      <w:bookmarkStart w:id="637" w:name="_Toc267251490"/>
      <w:r>
        <w:rPr>
          <w:highlight w:val="white"/>
        </w:rPr>
      </w:r>
      <w:bookmarkStart w:id="638" w:name="_Toc267251502"/>
      <w:r>
        <w:rPr>
          <w:highlight w:val="white"/>
        </w:rPr>
      </w:r>
      <w:bookmarkStart w:id="639" w:name="_Toc267251496"/>
      <w:r>
        <w:rPr>
          <w:highlight w:val="white"/>
        </w:rPr>
      </w:r>
      <w:bookmarkStart w:id="640" w:name="_Toc267251494"/>
      <w:r>
        <w:rPr>
          <w:highlight w:val="white"/>
        </w:rPr>
      </w:r>
      <w:bookmarkStart w:id="641" w:name="_Toc267251493"/>
      <w:r>
        <w:rPr>
          <w:highlight w:val="white"/>
        </w:rPr>
      </w:r>
      <w:bookmarkStart w:id="642" w:name="_Toc267251497"/>
      <w:r>
        <w:rPr>
          <w:highlight w:val="white"/>
        </w:rPr>
      </w:r>
      <w:bookmarkStart w:id="643" w:name="_Toc267251501"/>
      <w:r>
        <w:rPr>
          <w:highlight w:val="white"/>
        </w:rPr>
      </w:r>
      <w:bookmarkStart w:id="644" w:name="_Toc267251492"/>
      <w:r>
        <w:rPr>
          <w:highlight w:val="white"/>
        </w:rPr>
      </w:r>
      <w:bookmarkStart w:id="645" w:name="_Toc267251503"/>
      <w:r>
        <w:rPr>
          <w:highlight w:val="white"/>
        </w:rPr>
      </w:r>
      <w:bookmarkStart w:id="646" w:name="_Toc267251498"/>
      <w:r>
        <w:rPr>
          <w:highlight w:val="white"/>
        </w:rPr>
      </w:r>
      <w:bookmarkStart w:id="647" w:name="_Toc267251499"/>
      <w:r>
        <w:rPr>
          <w:highlight w:val="white"/>
        </w:rPr>
      </w:r>
      <w:bookmarkStart w:id="648" w:name="_Toc267251495"/>
      <w:r>
        <w:rPr>
          <w:highlight w:val="white"/>
        </w:rPr>
      </w:r>
      <w:bookmarkStart w:id="649" w:name="_Toc267251491"/>
      <w:r>
        <w:rPr>
          <w:highlight w:val="white"/>
        </w:rPr>
      </w:r>
      <w:bookmarkStart w:id="650" w:name="_Toc267251504"/>
      <w:r>
        <w:rPr>
          <w:highlight w:val="white"/>
        </w:rPr>
      </w:r>
      <w:bookmarkStart w:id="651" w:name="_Toc267251506"/>
      <w:r>
        <w:rPr>
          <w:highlight w:val="white"/>
        </w:rPr>
      </w:r>
      <w:bookmarkStart w:id="652" w:name="_Toc267251507"/>
      <w:r>
        <w:rPr>
          <w:highlight w:val="white"/>
        </w:rPr>
      </w:r>
      <w:bookmarkStart w:id="653" w:name="_Toc267251508"/>
      <w:r>
        <w:rPr>
          <w:highlight w:val="white"/>
        </w:rPr>
      </w:r>
      <w:bookmarkStart w:id="654" w:name="_Toc267251515"/>
      <w:r>
        <w:rPr>
          <w:highlight w:val="white"/>
        </w:rPr>
      </w:r>
      <w:bookmarkStart w:id="655" w:name="_Toc267251510"/>
      <w:r>
        <w:rPr>
          <w:highlight w:val="white"/>
        </w:rPr>
      </w:r>
      <w:bookmarkStart w:id="656" w:name="_Toc267251509"/>
      <w:r>
        <w:rPr>
          <w:highlight w:val="white"/>
        </w:rPr>
      </w:r>
      <w:bookmarkStart w:id="657" w:name="_Toc267251513"/>
      <w:r>
        <w:rPr>
          <w:highlight w:val="white"/>
        </w:rPr>
      </w:r>
      <w:bookmarkStart w:id="658" w:name="_Toc267251511"/>
      <w:r>
        <w:rPr>
          <w:highlight w:val="white"/>
        </w:rPr>
      </w:r>
      <w:bookmarkStart w:id="659" w:name="_Toc267251514"/>
      <w:r>
        <w:rPr>
          <w:rFonts w:hint="eastAsia" w:ascii="宋体" w:hAnsi="宋体" w:eastAsia="宋体" w:cs="宋体"/>
          <w:color w:val="auto"/>
          <w:sz w:val="24"/>
          <w:szCs w:val="24"/>
          <w:highlight w:val="white"/>
        </w:rPr>
        <w:t xml:space="preserve">15、缺陷责任期与保修</w:t>
      </w:r>
      <w:bookmarkEnd w:id="629"/>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15.1缺陷责任期</w:t>
      </w:r>
      <w:bookmarkEnd w:id="630"/>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缺陷责任期的具体期限：</w:t>
      </w:r>
      <w:r>
        <w:rPr>
          <w:rFonts w:hint="eastAsia" w:ascii="宋体" w:hAnsi="宋体" w:eastAsia="宋体" w:cs="宋体"/>
          <w:color w:val="auto"/>
          <w:sz w:val="24"/>
          <w:highlight w:val="white"/>
          <w:u w:val="single"/>
        </w:rPr>
        <w:t xml:space="preserve">自实际竣工日期起</w:t>
      </w:r>
      <w:r>
        <w:rPr>
          <w:rFonts w:hint="eastAsia" w:ascii="宋体" w:hAnsi="宋体" w:eastAsia="宋体" w:cs="宋体"/>
          <w:b/>
          <w:color w:val="auto"/>
          <w:sz w:val="24"/>
          <w:highlight w:val="white"/>
          <w:u w:val="single"/>
        </w:rPr>
        <w:t xml:space="preserve">24个月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15.2 质量保证金</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关于是否扣留质量保证金的约定：</w:t>
      </w:r>
      <w:r>
        <w:rPr>
          <w:rFonts w:hint="eastAsia" w:ascii="宋体" w:hAnsi="宋体" w:eastAsia="宋体" w:cs="宋体"/>
          <w:color w:val="auto"/>
          <w:sz w:val="24"/>
          <w:highlight w:val="white"/>
          <w:u w:val="single"/>
        </w:rPr>
        <w:t xml:space="preserve"> 扣留质量保证金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15.2.1 承包人提供质量保证金的方式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质量保证金采用以下第</w:t>
      </w:r>
      <w:r>
        <w:rPr>
          <w:rFonts w:hint="eastAsia" w:ascii="宋体" w:hAnsi="宋体" w:cs="宋体"/>
          <w:color w:val="auto"/>
          <w:sz w:val="24"/>
          <w:highlight w:val="white"/>
          <w:u w:val="single"/>
          <w:lang w:eastAsia="zh-CN"/>
        </w:rPr>
        <w:t xml:space="preserve">（</w:t>
      </w:r>
      <w:r>
        <w:rPr>
          <w:rFonts w:hint="eastAsia" w:ascii="宋体" w:hAnsi="宋体" w:cs="宋体"/>
          <w:color w:val="auto"/>
          <w:sz w:val="24"/>
          <w:highlight w:val="white"/>
          <w:u w:val="single"/>
          <w:lang w:val="en-US" w:eastAsia="zh-CN"/>
        </w:rPr>
        <w:t xml:space="preserve">3</w:t>
      </w:r>
      <w:r>
        <w:rPr>
          <w:rFonts w:hint="eastAsia" w:ascii="宋体" w:hAnsi="宋体" w:cs="宋体"/>
          <w:color w:val="auto"/>
          <w:sz w:val="24"/>
          <w:highlight w:val="white"/>
          <w:u w:val="single"/>
          <w:lang w:eastAsia="zh-CN"/>
        </w:rPr>
        <w:t xml:space="preserve">）</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种方式：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⑴质量保证金保函，保证金额为：</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⑵</w:t>
      </w:r>
      <w:r>
        <w:rPr>
          <w:rFonts w:hint="eastAsia" w:ascii="宋体" w:hAnsi="宋体" w:cs="宋体"/>
          <w:b/>
          <w:color w:val="auto"/>
          <w:sz w:val="24"/>
          <w:highlight w:val="white"/>
          <w:lang w:val="en-US" w:eastAsia="zh-CN"/>
        </w:rPr>
        <w:t xml:space="preserve"> </w:t>
      </w:r>
      <w:r>
        <w:rPr>
          <w:rFonts w:hint="eastAsia" w:ascii="宋体" w:hAnsi="宋体" w:cs="宋体"/>
          <w:b w:val="0"/>
          <w:bCs/>
          <w:color w:val="auto"/>
          <w:sz w:val="24"/>
          <w:highlight w:val="white"/>
          <w:u w:val="single"/>
          <w:lang w:val="en-US" w:eastAsia="zh-CN"/>
        </w:rPr>
        <w:t xml:space="preserve"> /</w:t>
      </w:r>
      <w:r>
        <w:rPr>
          <w:rFonts w:hint="eastAsia" w:ascii="宋体" w:hAnsi="宋体" w:cs="宋体"/>
          <w:b/>
          <w:color w:val="auto"/>
          <w:sz w:val="24"/>
          <w:highlight w:val="white"/>
          <w:u w:val="single"/>
          <w:lang w:val="en-US" w:eastAsia="zh-CN"/>
        </w:rPr>
        <w:t xml:space="preserve"> </w:t>
      </w:r>
      <w:r>
        <w:rPr>
          <w:rFonts w:hint="eastAsia" w:ascii="宋体" w:hAnsi="宋体" w:eastAsia="宋体" w:cs="宋体"/>
          <w:color w:val="auto"/>
          <w:sz w:val="24"/>
          <w:highlight w:val="white"/>
        </w:rPr>
        <w:t xml:space="preserve">的工程款；</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⑶其他方式：</w:t>
      </w:r>
      <w:r>
        <w:rPr>
          <w:rFonts w:hint="eastAsia" w:ascii="宋体" w:hAnsi="宋体" w:eastAsia="宋体" w:cs="宋体"/>
          <w:color w:val="auto"/>
          <w:sz w:val="24"/>
          <w:highlight w:val="white"/>
          <w:u w:val="single"/>
        </w:rPr>
        <w:t xml:space="preserve"> 工程结算价的3%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15.2.2 质量保证金的扣留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质量保证金的扣留采取以下第</w:t>
      </w:r>
      <w:r>
        <w:rPr>
          <w:rFonts w:hint="eastAsia" w:ascii="宋体" w:hAnsi="宋体" w:eastAsia="宋体" w:cs="宋体"/>
          <w:color w:val="auto"/>
          <w:sz w:val="24"/>
          <w:highlight w:val="white"/>
          <w:u w:val="single"/>
        </w:rPr>
        <w:t xml:space="preserve"> ⑵  </w:t>
      </w:r>
      <w:r>
        <w:rPr>
          <w:rFonts w:hint="eastAsia" w:ascii="宋体" w:hAnsi="宋体" w:eastAsia="宋体" w:cs="宋体"/>
          <w:color w:val="auto"/>
          <w:sz w:val="24"/>
          <w:highlight w:val="white"/>
        </w:rPr>
        <w:t xml:space="preserve">种方式：</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⑴在支付工程进度款时逐次扣留，在此情形下，质量保证金的计算基数不包括预付款的支付、扣回以及价格调整的金额；</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⑵工程竣工结算审计结束时一次性扣留质量保证金；</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⑶其他扣留方式：</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关于质量保证金的补充约定：</w:t>
      </w:r>
      <w:r>
        <w:rPr>
          <w:rFonts w:hint="eastAsia" w:ascii="宋体" w:hAnsi="宋体" w:eastAsia="宋体" w:cs="宋体"/>
          <w:color w:val="auto"/>
          <w:sz w:val="24"/>
          <w:highlight w:val="white"/>
          <w:u w:val="single"/>
        </w:rPr>
        <w:t xml:space="preserve">在颁发最终结清证书后30日内无息退还。</w:t>
      </w:r>
      <w:bookmarkEnd w:id="631"/>
      <w:r>
        <w:rPr>
          <w:highlight w:val="white"/>
        </w:rPr>
      </w:r>
      <w:bookmarkEnd w:id="632"/>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15.3保修</w:t>
      </w:r>
      <w:bookmarkEnd w:id="633"/>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15.3.1 保修责任</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工程保修期为：</w:t>
      </w:r>
      <w:r>
        <w:rPr>
          <w:rFonts w:hint="eastAsia" w:ascii="宋体" w:hAnsi="宋体" w:eastAsia="宋体" w:cs="宋体"/>
          <w:color w:val="auto"/>
          <w:sz w:val="24"/>
          <w:highlight w:val="white"/>
          <w:u w:val="single"/>
        </w:rPr>
        <w:t xml:space="preserve">  按国家有关规定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15.3.2 修复通知</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承包人收到保修通知并到达工程现场的合理时间：</w:t>
      </w:r>
      <w:r>
        <w:rPr>
          <w:rFonts w:hint="eastAsia" w:ascii="宋体" w:hAnsi="宋体" w:eastAsia="宋体" w:cs="宋体"/>
          <w:color w:val="auto"/>
          <w:sz w:val="24"/>
          <w:highlight w:val="white"/>
          <w:u w:val="single"/>
        </w:rPr>
        <w:t xml:space="preserve">收到保修通知或口头通知后48小时内</w:t>
      </w:r>
      <w:r>
        <w:rPr>
          <w:rFonts w:hint="eastAsia" w:ascii="宋体" w:hAnsi="宋体" w:eastAsia="宋体" w:cs="宋体"/>
          <w:color w:val="auto"/>
          <w:sz w:val="24"/>
          <w:highlight w:val="white"/>
        </w:rPr>
        <w:t xml:space="preserve">。</w:t>
      </w:r>
      <w:bookmarkEnd w:id="634"/>
      <w:r>
        <w:rPr>
          <w:highlight w:val="white"/>
        </w:rPr>
      </w:r>
      <w:bookmarkEnd w:id="635"/>
      <w:r>
        <w:rPr>
          <w:highlight w:val="white"/>
        </w:rPr>
      </w:r>
      <w:bookmarkEnd w:id="636"/>
      <w:r>
        <w:rPr>
          <w:highlight w:val="white"/>
        </w:rPr>
      </w:r>
      <w:bookmarkEnd w:id="637"/>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660" w:name="_Toc280868717"/>
      <w:r>
        <w:rPr>
          <w:highlight w:val="white"/>
        </w:rPr>
      </w:r>
      <w:bookmarkStart w:id="661" w:name="_Toc280868718"/>
      <w:r>
        <w:rPr>
          <w:rFonts w:hint="eastAsia" w:ascii="宋体" w:hAnsi="宋体" w:eastAsia="宋体" w:cs="宋体"/>
          <w:color w:val="auto"/>
          <w:sz w:val="24"/>
          <w:szCs w:val="24"/>
          <w:highlight w:val="white"/>
        </w:rPr>
        <w:t xml:space="preserve">16、违约</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16.1 发包人违约</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16.1.1发包人违约的情形</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发包人违约的其他情形：</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16.1.2 发包人违约的责任</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发包人违约责任的承担方式和计算方法：</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（1）因发包人原因未能在计划开工日期前7天内下达开工通知的违约责任：</w:t>
      </w:r>
      <w:r>
        <w:rPr>
          <w:rFonts w:hint="eastAsia" w:ascii="宋体" w:hAnsi="宋体" w:eastAsia="宋体" w:cs="宋体"/>
          <w:color w:val="auto"/>
          <w:sz w:val="24"/>
          <w:highlight w:val="white"/>
          <w:u w:val="single"/>
        </w:rPr>
        <w:t xml:space="preserve">发包人顺延工期</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highlight w:val="white"/>
          <w:u w:val="single"/>
        </w:rPr>
        <w:t xml:space="preserve"> 发包人顺延工期</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（3）因发包人违反合同约定造成暂停施工的违约责任：</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发包人顺延工期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（4）发包人无正当理由没有在约定期限内发出复工指示，导致承包人无法复工的违约责任：</w:t>
      </w:r>
      <w:r>
        <w:rPr>
          <w:rFonts w:hint="eastAsia" w:ascii="宋体" w:hAnsi="宋体" w:eastAsia="宋体" w:cs="宋体"/>
          <w:color w:val="auto"/>
          <w:sz w:val="24"/>
          <w:highlight w:val="white"/>
          <w:u w:val="single"/>
        </w:rPr>
        <w:t xml:space="preserve">发包人顺延工期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（5）其他：</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16.1.3 因发包人违约解除合同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承包人按16.1.1项〔发包人违约的情形〕约定暂停施工满</w:t>
      </w:r>
      <w:r>
        <w:rPr>
          <w:rFonts w:hint="eastAsia" w:ascii="宋体" w:hAnsi="宋体" w:eastAsia="宋体" w:cs="宋体"/>
          <w:color w:val="auto"/>
          <w:sz w:val="24"/>
          <w:highlight w:val="white"/>
          <w:u w:val="single"/>
        </w:rPr>
        <w:t xml:space="preserve"> 90 </w:t>
      </w:r>
      <w:r>
        <w:rPr>
          <w:rFonts w:hint="eastAsia" w:ascii="宋体" w:hAnsi="宋体" w:eastAsia="宋体" w:cs="宋体"/>
          <w:color w:val="auto"/>
          <w:sz w:val="24"/>
          <w:highlight w:val="white"/>
        </w:rPr>
        <w:t xml:space="preserve">天后发包人仍不纠正其违约行为并致使合同目的不能实现的，承包人有权解除合同。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16.2 承包人违约</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16.2.1 承包人违约的情形</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承包人违约的其他情形：</w:t>
      </w:r>
      <w:r>
        <w:rPr>
          <w:rFonts w:hint="eastAsia" w:ascii="宋体" w:hAnsi="宋体" w:eastAsia="宋体" w:cs="宋体"/>
          <w:color w:val="auto"/>
          <w:sz w:val="24"/>
          <w:highlight w:val="whit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highlight w:val="white"/>
          <w:u w:val="single"/>
        </w:rPr>
        <w:t xml:space="preserve">按每拖延一天罚合同总价的万分之一</w:t>
      </w:r>
      <w:r>
        <w:rPr>
          <w:rFonts w:hint="eastAsia" w:ascii="宋体" w:hAnsi="宋体" w:eastAsia="宋体" w:cs="宋体"/>
          <w:color w:val="auto"/>
          <w:sz w:val="24"/>
          <w:highlight w:val="white"/>
          <w:u w:val="single"/>
        </w:rPr>
        <w:t xml:space="preserve">，在结算时扣除。</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16.2.2承包人违约的责任</w:t>
      </w:r>
      <w:r>
        <w:rPr>
          <w:highlight w:val="white"/>
        </w:rPr>
      </w:r>
    </w:p>
    <w:p>
      <w:pPr>
        <w:ind w:firstLine="480"/>
        <w:spacing w:line="360" w:lineRule="auto"/>
        <w:rPr>
          <w:rFonts w:hint="eastAsia" w:ascii="宋体" w:hAnsi="宋体" w:eastAsia="宋体" w:cs="宋体"/>
          <w:b/>
          <w:color w:val="auto"/>
          <w:sz w:val="24"/>
          <w:highlight w:val="white"/>
          <w:u w:val="single"/>
        </w:rPr>
      </w:pPr>
      <w:r>
        <w:rPr>
          <w:rFonts w:hint="eastAsia" w:ascii="宋体" w:hAnsi="宋体" w:eastAsia="宋体" w:cs="宋体"/>
          <w:color w:val="auto"/>
          <w:sz w:val="24"/>
          <w:highlight w:val="white"/>
        </w:rPr>
        <w:t xml:space="preserve">承包人违约责任的承担方式和计算方法：</w:t>
      </w:r>
      <w:r>
        <w:rPr>
          <w:rFonts w:hint="eastAsia" w:ascii="宋体" w:hAnsi="宋体" w:eastAsia="宋体" w:cs="宋体"/>
          <w:color w:val="auto"/>
          <w:sz w:val="24"/>
          <w:highlight w:val="white"/>
          <w:u w:val="single"/>
        </w:rPr>
        <w:t xml:space="preserve">承包人承担全部费用，费用工期不顺延。工期延误每延误一天，</w:t>
      </w:r>
      <w:r>
        <w:rPr>
          <w:rFonts w:hint="eastAsia" w:ascii="宋体" w:hAnsi="宋体" w:eastAsia="宋体" w:cs="宋体"/>
          <w:b/>
          <w:color w:val="auto"/>
          <w:sz w:val="24"/>
          <w:highlight w:val="white"/>
          <w:u w:val="single"/>
        </w:rPr>
        <w:t xml:space="preserve">承包人赔偿给发包人合同总价的万分之一违约金。</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16.2.3 因承包人违约解除合同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关于承包人违约解除合同的特别约定：</w:t>
      </w:r>
      <w:r>
        <w:rPr>
          <w:rFonts w:hint="eastAsia" w:ascii="宋体" w:hAnsi="宋体" w:eastAsia="宋体" w:cs="宋体"/>
          <w:color w:val="auto"/>
          <w:sz w:val="24"/>
          <w:highlight w:val="white"/>
          <w:u w:val="single"/>
        </w:rPr>
        <w:t xml:space="preserve">发包人没收全部质保金并暂停对承包人的付款</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highlight w:val="white"/>
          <w:u w:val="single"/>
        </w:rPr>
        <w:t xml:space="preserve">  施工现场的材料、设备由发包人承担费用，其它费用由承包人承担。</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662" w:name="_Toc351203649"/>
      <w:r>
        <w:rPr>
          <w:rFonts w:hint="eastAsia" w:ascii="宋体" w:hAnsi="宋体" w:eastAsia="宋体" w:cs="宋体"/>
          <w:color w:val="auto"/>
          <w:sz w:val="24"/>
          <w:szCs w:val="24"/>
          <w:highlight w:val="white"/>
        </w:rPr>
        <w:t xml:space="preserve">17、不可抗力</w:t>
      </w:r>
      <w:bookmarkEnd w:id="662"/>
      <w:r>
        <w:rPr>
          <w:rFonts w:hint="eastAsia" w:ascii="宋体" w:hAnsi="宋体" w:eastAsia="宋体" w:cs="宋体"/>
          <w:color w:val="auto"/>
          <w:sz w:val="24"/>
          <w:szCs w:val="24"/>
          <w:highlight w:val="white"/>
        </w:rPr>
        <w:t xml:space="preserve"> </w:t>
      </w:r>
      <w:bookmarkEnd w:id="660"/>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17.1 不可抗力的确认</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除通用合同条款约定的不可抗力事件之外，视为不可抗力的其他情形： </w:t>
      </w:r>
      <w:r>
        <w:rPr>
          <w:rFonts w:hint="eastAsia" w:ascii="宋体" w:hAnsi="宋体" w:eastAsia="宋体" w:cs="宋体"/>
          <w:color w:val="auto"/>
          <w:sz w:val="24"/>
          <w:highlight w:val="white"/>
          <w:u w:val="single"/>
        </w:rPr>
        <w:t xml:space="preserve"> 无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17.2因不可抗力解除合同</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合同解除后，发包人应在商定或确定发包人应支付款项后</w:t>
      </w:r>
      <w:r>
        <w:rPr>
          <w:rFonts w:hint="eastAsia" w:ascii="宋体" w:hAnsi="宋体" w:eastAsia="宋体" w:cs="宋体"/>
          <w:color w:val="auto"/>
          <w:sz w:val="24"/>
          <w:highlight w:val="white"/>
          <w:u w:val="single"/>
        </w:rPr>
        <w:t xml:space="preserve">  28  </w:t>
      </w:r>
      <w:r>
        <w:rPr>
          <w:rFonts w:hint="eastAsia" w:ascii="宋体" w:hAnsi="宋体" w:eastAsia="宋体" w:cs="宋体"/>
          <w:color w:val="auto"/>
          <w:sz w:val="24"/>
          <w:highlight w:val="white"/>
        </w:rPr>
        <w:t xml:space="preserve">天内完成款项的支付。</w:t>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663" w:name="_Toc351203650"/>
      <w:r>
        <w:rPr>
          <w:rFonts w:hint="eastAsia" w:ascii="宋体" w:hAnsi="宋体" w:eastAsia="宋体" w:cs="宋体"/>
          <w:color w:val="auto"/>
          <w:sz w:val="24"/>
          <w:szCs w:val="24"/>
          <w:highlight w:val="white"/>
        </w:rPr>
        <w:t xml:space="preserve">18、保险</w:t>
      </w:r>
      <w:bookmarkEnd w:id="661"/>
      <w:r>
        <w:rPr>
          <w:highlight w:val="white"/>
        </w:rPr>
      </w:r>
      <w:bookmarkEnd w:id="663"/>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18.1 工程保险</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关于工程保险的特别约定：</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为工程购买建筑工程一切险，保险费用由承包人支付</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18.2 其他保险</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关于其他保险的约定：</w:t>
      </w:r>
      <w:r>
        <w:rPr>
          <w:rFonts w:hint="eastAsia" w:ascii="宋体" w:hAnsi="宋体" w:eastAsia="宋体" w:cs="宋体"/>
          <w:color w:val="auto"/>
          <w:sz w:val="24"/>
          <w:highlight w:val="white"/>
          <w:u w:val="single"/>
        </w:rPr>
        <w:t xml:space="preserve">承包人为施工现场的全部人员办理意外伤害保险、工程事故保险。一切事故均与发包方无关</w:t>
      </w:r>
      <w:r>
        <w:rPr>
          <w:rFonts w:hint="eastAsia" w:ascii="宋体" w:hAnsi="宋体" w:eastAsia="宋体" w:cs="宋体"/>
          <w:color w:val="auto"/>
          <w:sz w:val="24"/>
          <w:highlight w:val="white"/>
        </w:rPr>
        <w:t xml:space="preserve">。 </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承包人是否应为其施工设备等办理财产保险：</w:t>
      </w:r>
      <w:r>
        <w:rPr>
          <w:rFonts w:hint="eastAsia" w:ascii="宋体" w:hAnsi="宋体" w:eastAsia="宋体" w:cs="宋体"/>
          <w:color w:val="auto"/>
          <w:sz w:val="24"/>
          <w:highlight w:val="white"/>
          <w:u w:val="single"/>
        </w:rPr>
        <w:t xml:space="preserve">承包人为其施工设备等办理财产保险</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18.3 通知义务</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关于变更保险合同时的通知义务的约定：</w:t>
      </w:r>
      <w:r>
        <w:rPr>
          <w:rFonts w:hint="eastAsia" w:ascii="宋体" w:hAnsi="宋体" w:eastAsia="宋体" w:cs="宋体"/>
          <w:color w:val="auto"/>
          <w:sz w:val="24"/>
          <w:highlight w:val="white"/>
          <w:u w:val="single"/>
        </w:rPr>
        <w:t xml:space="preserve">变更前应事先征得对方同意并通知监理人</w:t>
      </w:r>
      <w:r>
        <w:rPr>
          <w:rFonts w:hint="eastAsia" w:ascii="宋体" w:hAnsi="宋体" w:eastAsia="宋体" w:cs="宋体"/>
          <w:color w:val="auto"/>
          <w:sz w:val="24"/>
          <w:highlight w:val="white"/>
        </w:rPr>
        <w:t xml:space="preserve">。</w:t>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bookmarkEnd w:id="648"/>
      <w:r>
        <w:rPr>
          <w:highlight w:val="white"/>
        </w:rPr>
      </w:r>
      <w:bookmarkEnd w:id="649"/>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highlight w:val="white"/>
        </w:rPr>
      </w:r>
      <w:bookmarkStart w:id="664" w:name="_Toc351203651"/>
      <w:r>
        <w:rPr>
          <w:rFonts w:hint="eastAsia" w:ascii="宋体" w:hAnsi="宋体" w:eastAsia="宋体" w:cs="宋体"/>
          <w:color w:val="auto"/>
          <w:sz w:val="24"/>
          <w:szCs w:val="24"/>
          <w:highlight w:val="white"/>
        </w:rPr>
        <w:t xml:space="preserve">19、争议解决</w:t>
      </w:r>
      <w:bookmarkEnd w:id="650"/>
      <w:r>
        <w:rPr>
          <w:highlight w:val="white"/>
        </w:rPr>
      </w:r>
      <w:bookmarkEnd w:id="651"/>
      <w:r>
        <w:rPr>
          <w:highlight w:val="white"/>
        </w:rPr>
      </w:r>
      <w:bookmarkEnd w:id="664"/>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19.1 争</w:t>
      </w:r>
      <w:bookmarkEnd w:id="652"/>
      <w:r>
        <w:rPr>
          <w:rFonts w:hint="eastAsia" w:ascii="宋体" w:hAnsi="宋体" w:eastAsia="宋体" w:cs="宋体"/>
          <w:color w:val="auto"/>
          <w:sz w:val="24"/>
          <w:highlight w:val="white"/>
        </w:rPr>
        <w:t xml:space="preserve">议评审</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合同当事人是否同意将工程争议提交争议评审小组决定：</w:t>
      </w:r>
      <w:r>
        <w:rPr>
          <w:rFonts w:hint="eastAsia" w:ascii="宋体" w:hAnsi="宋体" w:eastAsia="宋体" w:cs="宋体"/>
          <w:color w:val="auto"/>
          <w:sz w:val="24"/>
          <w:highlight w:val="white"/>
          <w:u w:val="single"/>
        </w:rPr>
        <w:t xml:space="preserve">  /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19.1.1 争议评审小组的确定</w:t>
      </w:r>
      <w:r>
        <w:rPr>
          <w:highlight w:val="white"/>
        </w:rPr>
      </w:r>
    </w:p>
    <w:p>
      <w:pPr>
        <w:ind w:firstLine="48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争议评审小组成员的确定：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选定争议评审员的期限：</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争议评审小组成员的报酬承担方式：</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其他事项的约定：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19.1.2 争议评审小组的决定</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合同当事人关于本项的约定：</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19.2仲裁或诉讼</w:t>
      </w:r>
      <w:bookmarkEnd w:id="653"/>
      <w:r>
        <w:rPr>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因合同及合同有关事项发生的争议，按下列第</w:t>
      </w:r>
      <w:r>
        <w:rPr>
          <w:rFonts w:hint="eastAsia" w:ascii="宋体" w:hAnsi="宋体" w:eastAsia="宋体" w:cs="宋体"/>
          <w:color w:val="auto"/>
          <w:sz w:val="24"/>
          <w:highlight w:val="white"/>
          <w:u w:val="single"/>
        </w:rPr>
        <w:t xml:space="preserve">  (2)   </w:t>
      </w:r>
      <w:r>
        <w:rPr>
          <w:rFonts w:hint="eastAsia" w:ascii="宋体" w:hAnsi="宋体" w:eastAsia="宋体" w:cs="宋体"/>
          <w:color w:val="auto"/>
          <w:sz w:val="24"/>
          <w:highlight w:val="white"/>
        </w:rPr>
        <w:t xml:space="preserve">种方式解决：</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（1）向</w:t>
      </w:r>
      <w:r>
        <w:rPr>
          <w:rFonts w:hint="eastAsia" w:ascii="宋体" w:hAnsi="宋体" w:eastAsia="宋体" w:cs="宋体"/>
          <w:color w:val="auto"/>
          <w:sz w:val="24"/>
          <w:highlight w:val="white"/>
          <w:u w:val="single"/>
        </w:rPr>
        <w:t xml:space="preserve">   /  </w:t>
      </w:r>
      <w:r>
        <w:rPr>
          <w:rFonts w:hint="eastAsia" w:ascii="宋体" w:hAnsi="宋体" w:eastAsia="宋体" w:cs="宋体"/>
          <w:color w:val="auto"/>
          <w:sz w:val="24"/>
          <w:highlight w:val="white"/>
        </w:rPr>
        <w:t xml:space="preserve">仲裁委员会申请仲裁；</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（2）向</w:t>
      </w:r>
      <w:r>
        <w:rPr>
          <w:rFonts w:hint="eastAsia" w:ascii="宋体" w:hAnsi="宋体" w:eastAsia="宋体" w:cs="宋体"/>
          <w:color w:val="auto"/>
          <w:sz w:val="24"/>
          <w:highlight w:val="white"/>
          <w:u w:val="single"/>
        </w:rPr>
        <w:t xml:space="preserve">  工程所在地</w:t>
      </w:r>
      <w:r>
        <w:rPr>
          <w:rFonts w:hint="eastAsia" w:ascii="宋体" w:hAnsi="宋体" w:cs="宋体"/>
          <w:color w:val="auto"/>
          <w:sz w:val="24"/>
          <w:highlight w:val="white"/>
          <w:u w:val="single"/>
          <w:lang w:val="en-US" w:eastAsia="zh-CN"/>
        </w:rPr>
        <w:t xml:space="preserve">有</w:t>
      </w:r>
      <w:r>
        <w:rPr>
          <w:rFonts w:hint="eastAsia" w:ascii="宋体" w:hAnsi="宋体" w:eastAsia="宋体" w:cs="宋体"/>
          <w:color w:val="auto"/>
          <w:sz w:val="24"/>
          <w:highlight w:val="white"/>
          <w:u w:val="single"/>
        </w:rPr>
        <w:t xml:space="preserve">管辖权 </w:t>
      </w:r>
      <w:r>
        <w:rPr>
          <w:rFonts w:hint="eastAsia" w:ascii="宋体" w:hAnsi="宋体" w:eastAsia="宋体" w:cs="宋体"/>
          <w:color w:val="auto"/>
          <w:sz w:val="24"/>
          <w:highlight w:val="white"/>
        </w:rPr>
        <w:t xml:space="preserve">人民法院起诉。</w:t>
      </w:r>
      <w:bookmarkEnd w:id="654"/>
      <w:r>
        <w:rPr>
          <w:highlight w:val="white"/>
        </w:rPr>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r>
        <w:rPr>
          <w:highlight w:val="white"/>
        </w:rPr>
      </w:r>
    </w:p>
    <w:p>
      <w:pPr>
        <w:pStyle w:val="765"/>
        <w:ind w:firstLine="482"/>
        <w:spacing w:before="0"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20、补充条款：</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w:t>
      </w:r>
      <w:r>
        <w:rPr>
          <w:rFonts w:hint="eastAsia" w:ascii="宋体" w:hAnsi="宋体"/>
          <w:color w:val="auto"/>
          <w:sz w:val="24"/>
          <w:highlight w:val="white"/>
          <w:lang w:val="en-US" w:eastAsia="zh-CN"/>
        </w:rPr>
        <w:t xml:space="preserve">0</w:t>
      </w:r>
      <w:r>
        <w:rPr>
          <w:rFonts w:hint="eastAsia" w:ascii="宋体" w:hAnsi="宋体"/>
          <w:color w:val="auto"/>
          <w:sz w:val="24"/>
          <w:highlight w:val="white"/>
        </w:rPr>
        <w:t xml:space="preserve">.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w:t>
      </w:r>
      <w:r>
        <w:rPr>
          <w:rFonts w:hint="eastAsia" w:ascii="宋体" w:hAnsi="宋体"/>
          <w:color w:val="auto"/>
          <w:sz w:val="24"/>
          <w:highlight w:val="white"/>
          <w:lang w:val="en-US" w:eastAsia="zh-CN"/>
        </w:rPr>
        <w:t xml:space="preserve">0</w:t>
      </w:r>
      <w:r>
        <w:rPr>
          <w:rFonts w:hint="eastAsia" w:ascii="宋体" w:hAnsi="宋体"/>
          <w:color w:val="auto"/>
          <w:sz w:val="24"/>
          <w:highlight w:val="white"/>
        </w:rPr>
        <w:t xml:space="preserve">.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w:t>
      </w:r>
      <w:r>
        <w:rPr>
          <w:rFonts w:hint="eastAsia" w:ascii="宋体" w:hAnsi="宋体"/>
          <w:color w:val="auto"/>
          <w:sz w:val="24"/>
          <w:highlight w:val="white"/>
          <w:lang w:val="en-US" w:eastAsia="zh-CN"/>
        </w:rPr>
        <w:t xml:space="preserve">0</w:t>
      </w:r>
      <w:r>
        <w:rPr>
          <w:rFonts w:hint="eastAsia" w:ascii="宋体" w:hAnsi="宋体"/>
          <w:color w:val="auto"/>
          <w:sz w:val="24"/>
          <w:highlight w:val="white"/>
        </w:rPr>
        <w:t xml:space="preserve">.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w:t>
      </w:r>
      <w:r>
        <w:rPr>
          <w:rFonts w:hint="eastAsia" w:ascii="宋体" w:hAnsi="宋体"/>
          <w:color w:val="auto"/>
          <w:sz w:val="24"/>
          <w:highlight w:val="white"/>
          <w:lang w:val="en-US" w:eastAsia="zh-CN"/>
        </w:rPr>
        <w:t xml:space="preserve">0</w:t>
      </w:r>
      <w:r>
        <w:rPr>
          <w:rFonts w:hint="eastAsia" w:ascii="宋体" w:hAnsi="宋体"/>
          <w:color w:val="auto"/>
          <w:sz w:val="24"/>
          <w:highlight w:val="white"/>
        </w:rPr>
        <w:t xml:space="preserve">.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w:t>
      </w:r>
      <w:r>
        <w:rPr>
          <w:rFonts w:hint="eastAsia" w:ascii="宋体" w:hAnsi="宋体"/>
          <w:color w:val="auto"/>
          <w:sz w:val="24"/>
          <w:highlight w:val="white"/>
          <w:lang w:val="en-US" w:eastAsia="zh-CN"/>
        </w:rPr>
        <w:t xml:space="preserve">0</w:t>
      </w:r>
      <w:r>
        <w:rPr>
          <w:rFonts w:hint="eastAsia" w:ascii="宋体" w:hAnsi="宋体"/>
          <w:color w:val="auto"/>
          <w:sz w:val="24"/>
          <w:highlight w:val="white"/>
        </w:rPr>
        <w:t xml:space="preserve">.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21.6无论任何时期，发包人有权在本合同所属工程范围内根据整个项目的实际施工进度，将工程分阶段开工与竣工。承包人已被视为在报价中考虑此因素。</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.9本合同价中应包括防洪、防风、暴雨措施所需要的一切费用。</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.11施工期间承包人必须配合相关单位做好文明施工及安全的工作，否则发包人及总包方有权进行对其经济处罚。承包人应负责自己施工范围内的垃圾清运至总包方指定地点，由总包方统一外运处理。</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12承包人负责本工程竣工资料的整理，保证资料符合要求，及时报送总包并配合总包整体工程竣工验收。因资料移交不及时及工程质量导致竣工验收或竣工备案延误的，按工期延误处理。</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.13承包人应对现场作业、施工方法及施工过程的完整性、稳定性和安全性承担全部责任，负责完成对工程的稳定、完整、安全、可靠及有效运行所必需的全部工作</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.15施工过程中周围发生的阻扰施工的各类民扰、矛盾及纠纷由承包人自行协商解决，费用由承包人自理，该费用应包含在合同价中。</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21.16施工过程中及时清运因本工程产生之建筑垃圾，保持现场的整洁，创文明施工现场，所有建筑垃圾应清理出施工区域按有关规定处理，否则由此引起的一切损失或产生的费用由乙方负责。</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.20为切实保障农民工权益，本项目实行实名制管理、农民工工资实行专户支付，具体按连建管【2017】83号文、苏建建管【2016】707号文、苏政办发【2016】85号文、《建筑工人实名制管理办法</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试行</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rPr>
          <w:highlight w:val="white"/>
        </w:rPr>
      </w:r>
    </w:p>
    <w:p>
      <w:pPr>
        <w:ind w:firstLine="48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.21承包人应严格服从发包人工程管理制度规范施工，按照发包人要求的范围进行拆除等施工，否则造成的一切损失由承包人承担。</w:t>
      </w:r>
      <w:r>
        <w:rPr>
          <w:highlight w:val="white"/>
        </w:rPr>
      </w:r>
    </w:p>
    <w:p>
      <w:pPr>
        <w:ind w:firstLine="480"/>
        <w:jc w:val="left"/>
        <w:spacing w:line="360" w:lineRule="auto"/>
        <w:tabs>
          <w:tab w:val="left" w:pos="0" w:leader="none"/>
        </w:tabs>
        <w:rPr>
          <w:rFonts w:ascii="宋体" w:hAnsi="宋体"/>
          <w:color w:val="auto"/>
          <w:sz w:val="24"/>
          <w:highlight w:val="white"/>
        </w:rPr>
      </w:pPr>
      <w:r>
        <w:rPr>
          <w:rFonts w:hint="eastAsia" w:ascii="宋体" w:hAnsi="宋体"/>
          <w:color w:val="auto"/>
          <w:sz w:val="24"/>
          <w:highlight w:val="white"/>
          <w:lang w:val="en-US" w:eastAsia="zh-CN"/>
        </w:rPr>
        <w:t xml:space="preserve">20</w:t>
      </w:r>
      <w:r>
        <w:rPr>
          <w:rFonts w:ascii="宋体" w:hAnsi="宋体"/>
          <w:color w:val="auto"/>
          <w:sz w:val="24"/>
          <w:highlight w:val="white"/>
        </w:rPr>
        <w:t xml:space="preserve">.</w:t>
      </w:r>
      <w:r>
        <w:rPr>
          <w:rFonts w:hint="eastAsia" w:ascii="宋体" w:hAnsi="宋体"/>
          <w:color w:val="auto"/>
          <w:sz w:val="24"/>
          <w:highlight w:val="white"/>
        </w:rPr>
        <w:t xml:space="preserve">22、</w:t>
      </w:r>
      <w:r>
        <w:rPr>
          <w:rFonts w:ascii="宋体" w:hAnsi="宋体"/>
          <w:color w:val="auto"/>
          <w:sz w:val="24"/>
          <w:highlight w:val="whit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rPr>
          <w:highlight w:val="white"/>
        </w:rPr>
      </w:r>
    </w:p>
    <w:p>
      <w:pPr>
        <w:ind w:firstLine="480"/>
        <w:spacing w:line="360" w:lineRule="auto"/>
        <w:rPr>
          <w:rFonts w:ascii="宋体" w:hAnsi="宋体"/>
          <w:color w:val="auto"/>
          <w:highlight w:val="white"/>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olor w:val="auto"/>
          <w:sz w:val="24"/>
          <w:highlight w:val="white"/>
          <w:lang w:val="en-US" w:eastAsia="zh-CN"/>
        </w:rPr>
        <w:t xml:space="preserve">20</w:t>
      </w:r>
      <w:r>
        <w:rPr>
          <w:rFonts w:hint="eastAsia" w:ascii="宋体" w:hAnsi="宋体"/>
          <w:color w:val="auto"/>
          <w:sz w:val="24"/>
          <w:highlight w:val="white"/>
        </w:rPr>
        <w:t xml:space="preserve">.23、本合同正本一式六份，具有同等法律效力，甲乙双方、见证方各执两份，采购人报一份至政府采购监督管理部门。</w:t>
      </w:r>
      <w:r>
        <w:rPr>
          <w:highlight w:val="white"/>
        </w:rPr>
      </w:r>
    </w:p>
    <w:p>
      <w:pPr>
        <w:pStyle w:val="794"/>
        <w:ind w:firstLine="0"/>
        <w:spacing w:line="360" w:lineRule="auto"/>
        <w:rPr>
          <w:rFonts w:hint="default" w:ascii="宋体" w:hAnsi="宋体" w:eastAsia="宋体" w:cs="宋体"/>
          <w:b/>
          <w:color w:val="auto"/>
          <w:highlight w:val="white"/>
        </w:rPr>
      </w:pPr>
      <w:r>
        <w:rPr>
          <w:rFonts w:hint="eastAsia" w:ascii="宋体" w:eastAsia="宋体" w:cs="宋体"/>
          <w:b/>
          <w:color w:val="auto"/>
          <w:highlight w:val="white"/>
          <w:lang w:val="en-US" w:eastAsia="zh-CN"/>
        </w:rPr>
        <w:t xml:space="preserve">附件1：</w:t>
      </w:r>
      <w:r>
        <w:rPr>
          <w:highlight w:val="white"/>
        </w:rPr>
      </w:r>
    </w:p>
    <w:p>
      <w:pPr>
        <w:ind w:firstLine="2700"/>
        <w:jc w:val="both"/>
        <w:spacing w:before="120" w:after="120" w:line="440" w:lineRule="exact"/>
        <w:rPr>
          <w:rFonts w:ascii="宋体" w:hAnsi="宋体"/>
          <w:color w:val="auto"/>
          <w:sz w:val="30"/>
          <w:szCs w:val="30"/>
          <w:highlight w:val="white"/>
        </w:rPr>
      </w:pPr>
      <w:r>
        <w:rPr>
          <w:rFonts w:ascii="宋体" w:hAnsi="宋体"/>
          <w:color w:val="auto"/>
          <w:sz w:val="30"/>
          <w:szCs w:val="30"/>
          <w:highlight w:val="white"/>
        </w:rPr>
        <w:t xml:space="preserve">承包人主要施工管理人员表</w:t>
      </w:r>
      <w:r>
        <w:rPr>
          <w:highlight w:val="white"/>
        </w:rPr>
      </w:r>
    </w:p>
    <w:p>
      <w:pPr>
        <w:pStyle w:val="814"/>
        <w:rPr>
          <w:rFonts w:hint="default" w:eastAsia="宋体"/>
          <w:highlight w:val="white"/>
        </w:rPr>
      </w:pPr>
      <w:r>
        <w:rPr>
          <w:rFonts w:hint="default" w:eastAsia="宋体"/>
          <w:highlight w:val="white"/>
          <w:lang w:val="en-US" w:eastAsia="zh-CN"/>
        </w:rPr>
      </w:r>
      <w:r>
        <w:rPr>
          <w:highlight w:val="white"/>
        </w:rPr>
      </w:r>
    </w:p>
    <w:tbl>
      <w:tblPr>
        <w:tblStyle w:val="77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名    称</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姓名</w:t>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职务</w:t>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职称</w:t>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主要资历、经验及承担过的项目</w:t>
            </w:r>
            <w:r>
              <w:rPr>
                <w:highlight w:val="white"/>
              </w:rP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一、总部人员</w:t>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项目主管</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ascii="宋体" w:hAnsi="宋体"/>
                <w:color w:val="auto"/>
                <w:sz w:val="24"/>
                <w:highlight w:val="white"/>
              </w:rPr>
            </w:pPr>
            <w:r>
              <w:rPr>
                <w:rFonts w:ascii="宋体" w:hAnsi="宋体"/>
                <w:color w:val="auto"/>
                <w:sz w:val="24"/>
                <w:highlight w:val="white"/>
              </w:rPr>
              <w:t xml:space="preserve">其他人员</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二、现场人员</w:t>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项目经理</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项目副经理</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技术负责人</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造价管理</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质量管理</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材料管理</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计划管理</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安全管理</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restart"/>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t xml:space="preserve">其他人员</w:t>
            </w:r>
            <w:r>
              <w:rPr>
                <w:highlight w:val="white"/>
              </w:rP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white"/>
              </w:rPr>
            </w:pPr>
            <w:r>
              <w:rPr>
                <w:rFonts w:ascii="宋体" w:hAnsi="宋体"/>
                <w:color w:val="auto"/>
                <w:sz w:val="24"/>
                <w:highlight w:val="white"/>
              </w:rPr>
            </w:r>
            <w:r>
              <w:rPr>
                <w:highlight w:val="white"/>
              </w:rPr>
            </w:r>
          </w:p>
        </w:tc>
      </w:tr>
    </w:tbl>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r>
      <w:r>
        <w:rPr>
          <w:highlight w:val="white"/>
        </w:rPr>
      </w:r>
    </w:p>
    <w:p>
      <w:pPr>
        <w:pStyle w:val="794"/>
        <w:ind w:firstLine="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t xml:space="preserve">附件</w:t>
      </w:r>
      <w:r>
        <w:rPr>
          <w:rFonts w:hint="eastAsia" w:ascii="宋体" w:eastAsia="宋体" w:cs="宋体"/>
          <w:b/>
          <w:color w:val="auto"/>
          <w:highlight w:val="white"/>
          <w:lang w:val="en-US" w:eastAsia="zh-CN"/>
        </w:rPr>
        <w:t xml:space="preserve">2：</w:t>
      </w:r>
      <w:r>
        <w:rPr>
          <w:highlight w:val="white"/>
        </w:rPr>
      </w:r>
    </w:p>
    <w:p>
      <w:pPr>
        <w:pStyle w:val="794"/>
        <w:ind w:firstLine="2907"/>
        <w:jc w:val="both"/>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工程质量保修书</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发包人（全称）：</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承包人（全称）：</w:t>
      </w:r>
      <w:r>
        <w:rPr>
          <w:rFonts w:hint="eastAsia" w:ascii="宋体" w:hAnsi="宋体" w:eastAsia="宋体" w:cs="宋体"/>
          <w:bCs/>
          <w:color w:val="auto"/>
          <w:highlight w:val="white"/>
          <w:u w:val="single"/>
        </w:rPr>
        <w:t xml:space="preserve">                </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为保证</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（工程名称）在合理使用期限内正常使用，发包人承包人协商一致签订工程质量保修书。承包人在质量保修期内按照有关管理规定及双方约定承担工程质量保修责任。</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一、工程质量保修范围和内容</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承包人在质量保修期内，按照有关法律规定和合同约定，承担工程质量保修责任。</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质量保修范围：承包人施工的全部内容。</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二、质量保修期</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质量保修期从工程实际竣工之日算起。分单项竣工验收的工程，按单项工程分别计算质量保修期。</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双方根据国家有关规定，结合具体工程约定质量保修期如下：</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1、土建工程为</w:t>
      </w:r>
      <w:r>
        <w:rPr>
          <w:rFonts w:hint="eastAsia" w:ascii="宋体" w:hAnsi="宋体" w:eastAsia="宋体" w:cs="宋体"/>
          <w:bCs/>
          <w:color w:val="auto"/>
          <w:highlight w:val="white"/>
          <w:u w:val="single"/>
        </w:rPr>
        <w:t xml:space="preserve">   2  </w:t>
      </w:r>
      <w:r>
        <w:rPr>
          <w:rFonts w:hint="eastAsia" w:ascii="宋体" w:hAnsi="宋体" w:eastAsia="宋体" w:cs="宋体"/>
          <w:bCs/>
          <w:color w:val="auto"/>
          <w:highlight w:val="white"/>
        </w:rPr>
        <w:t xml:space="preserve">年，屋面防水工程为</w:t>
      </w:r>
      <w:r>
        <w:rPr>
          <w:rFonts w:hint="eastAsia" w:ascii="宋体" w:hAnsi="宋体" w:eastAsia="宋体" w:cs="宋体"/>
          <w:bCs/>
          <w:color w:val="auto"/>
          <w:highlight w:val="white"/>
          <w:u w:val="single"/>
        </w:rPr>
        <w:t xml:space="preserve">   5  </w:t>
      </w:r>
      <w:r>
        <w:rPr>
          <w:rFonts w:hint="eastAsia" w:ascii="宋体" w:hAnsi="宋体" w:eastAsia="宋体" w:cs="宋体"/>
          <w:bCs/>
          <w:color w:val="auto"/>
          <w:highlight w:val="white"/>
        </w:rPr>
        <w:t xml:space="preserve">年；</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2、电气管线、上下水管线安装工程为</w:t>
      </w:r>
      <w:r>
        <w:rPr>
          <w:rFonts w:hint="eastAsia" w:ascii="宋体" w:hAnsi="宋体" w:eastAsia="宋体" w:cs="宋体"/>
          <w:bCs/>
          <w:color w:val="auto"/>
          <w:highlight w:val="white"/>
          <w:u w:val="single"/>
        </w:rPr>
        <w:t xml:space="preserve">   2  </w:t>
      </w:r>
      <w:r>
        <w:rPr>
          <w:rFonts w:hint="eastAsia" w:ascii="宋体" w:hAnsi="宋体" w:eastAsia="宋体" w:cs="宋体"/>
          <w:bCs/>
          <w:color w:val="auto"/>
          <w:highlight w:val="white"/>
        </w:rPr>
        <w:t xml:space="preserve">年；</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3、供热及供冷为</w:t>
      </w:r>
      <w:r>
        <w:rPr>
          <w:rFonts w:hint="eastAsia" w:ascii="宋体" w:hAnsi="宋体" w:eastAsia="宋体" w:cs="宋体"/>
          <w:bCs/>
          <w:color w:val="auto"/>
          <w:highlight w:val="white"/>
          <w:u w:val="single"/>
        </w:rPr>
        <w:t xml:space="preserve">   2  </w:t>
      </w:r>
      <w:r>
        <w:rPr>
          <w:rFonts w:hint="eastAsia" w:ascii="宋体" w:hAnsi="宋体" w:eastAsia="宋体" w:cs="宋体"/>
          <w:bCs/>
          <w:color w:val="auto"/>
          <w:highlight w:val="white"/>
        </w:rPr>
        <w:t xml:space="preserve">个采暖期及供冷期；</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4、室外的上下水和小区道路等市政公用工程为</w:t>
      </w:r>
      <w:r>
        <w:rPr>
          <w:rFonts w:hint="eastAsia" w:ascii="宋体" w:hAnsi="宋体" w:eastAsia="宋体" w:cs="宋体"/>
          <w:bCs/>
          <w:color w:val="auto"/>
          <w:highlight w:val="white"/>
          <w:u w:val="single"/>
        </w:rPr>
        <w:t xml:space="preserve">   2  </w:t>
      </w:r>
      <w:r>
        <w:rPr>
          <w:rFonts w:hint="eastAsia" w:ascii="宋体" w:hAnsi="宋体" w:eastAsia="宋体" w:cs="宋体"/>
          <w:bCs/>
          <w:color w:val="auto"/>
          <w:highlight w:val="white"/>
        </w:rPr>
        <w:t xml:space="preserve">年；</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5、其他约定：</w:t>
      </w:r>
      <w:r>
        <w:rPr>
          <w:rFonts w:hint="eastAsia" w:ascii="宋体" w:hAnsi="宋体" w:eastAsia="宋体" w:cs="宋体"/>
          <w:bCs/>
          <w:color w:val="auto"/>
          <w:highlight w:val="white"/>
          <w:u w:val="single"/>
        </w:rPr>
        <w:t xml:space="preserve">   本项目质保期2年   </w:t>
      </w:r>
      <w:r>
        <w:rPr>
          <w:rFonts w:hint="eastAsia" w:ascii="宋体" w:hAnsi="宋体" w:eastAsia="宋体" w:cs="宋体"/>
          <w:bCs/>
          <w:color w:val="auto"/>
          <w:highlight w:val="white"/>
        </w:rPr>
        <w:t xml:space="preserve">。</w:t>
      </w:r>
      <w:r>
        <w:rPr>
          <w:highlight w:val="white"/>
        </w:rPr>
      </w:r>
    </w:p>
    <w:p>
      <w:pPr>
        <w:pStyle w:val="798"/>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质量保修期自工程竣工验收合格之日起计算。</w:t>
      </w:r>
      <w:r>
        <w:rPr>
          <w:rFonts w:hint="eastAsia" w:ascii="宋体" w:hAnsi="宋体" w:eastAsia="宋体" w:cs="宋体"/>
          <w:bCs/>
          <w:color w:val="auto"/>
          <w:highlight w:val="white"/>
        </w:rPr>
        <w:t xml:space="preserve">                             </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三、缺陷责任期</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工程缺陷责任期为</w:t>
      </w:r>
      <w:r>
        <w:rPr>
          <w:rFonts w:hint="eastAsia" w:ascii="宋体" w:hAnsi="宋体" w:eastAsia="宋体" w:cs="宋体"/>
          <w:bCs/>
          <w:color w:val="auto"/>
          <w:highlight w:val="white"/>
          <w:u w:val="single"/>
        </w:rPr>
        <w:t xml:space="preserve">24</w:t>
      </w:r>
      <w:r>
        <w:rPr>
          <w:rFonts w:hint="eastAsia" w:ascii="宋体" w:hAnsi="宋体" w:eastAsia="宋体" w:cs="宋体"/>
          <w:bCs/>
          <w:color w:val="auto"/>
          <w:highlight w:val="white"/>
        </w:rPr>
        <w:t xml:space="preserve">个月，缺陷责任期自工程实际竣工之日起计算。单位工程先于全部工程进行验收，单位工程缺陷责任期自单位工程验收合格之日起算。</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缺陷责任期终止后，发包人应退还剩余的质量保证金（无息）。</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四、质量保修责任</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1、属于保修范围和内容的项目，承包人应在接到修理通知之日后7天内派人修理。承包人不在约定期限内，派人修理，发包人可委托其他人员修理，保修费用从质量保证金内扣除。</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2、发生须紧急抢修事故，承包人接到事故通知后，应立即到达事故现场抢修。非承包人施工质量引起的事故，抢修费用由发包人承担。</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3、在国家规定的工程合理使用期限内，承包人确保地基基础工程和主体结构的质量。因承包人原因致使工程在合理使用期限内造成人身和财产损害的，承包人应承担损害赔偿责任。</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4、质量保修完成后，由发包人组织验收。</w:t>
      </w:r>
      <w:r>
        <w:rPr>
          <w:highlight w:val="white"/>
        </w:rPr>
      </w:r>
    </w:p>
    <w:p>
      <w:pPr>
        <w:pStyle w:val="794"/>
        <w:ind w:firstLine="482"/>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t xml:space="preserve">五、保修费用</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保修费用由造成质量缺陷的责任方承担。</w:t>
      </w:r>
      <w:r>
        <w:rPr>
          <w:highlight w:val="white"/>
        </w:rPr>
      </w:r>
    </w:p>
    <w:p>
      <w:pPr>
        <w:pStyle w:val="794"/>
        <w:ind w:firstLine="482"/>
        <w:spacing w:line="360" w:lineRule="auto"/>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六、其他</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双方约定的其他工程质量保修事项：</w:t>
      </w:r>
      <w:r>
        <w:rPr>
          <w:rFonts w:hint="eastAsia" w:ascii="宋体" w:hAnsi="宋体" w:eastAsia="宋体" w:cs="宋体"/>
          <w:bCs/>
          <w:color w:val="auto"/>
          <w:highlight w:val="white"/>
          <w:u w:val="single"/>
        </w:rPr>
        <w:t xml:space="preserve"> </w:t>
      </w:r>
      <w:r>
        <w:rPr>
          <w:rFonts w:hint="eastAsia" w:ascii="宋体" w:hAnsi="宋体" w:eastAsia="宋体" w:cs="宋体"/>
          <w:color w:val="auto"/>
          <w:highlight w:val="white"/>
          <w:u w:val="single"/>
        </w:rPr>
        <w:t xml:space="preserve">按国家规定执行</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bidi="ar"/>
        </w:rPr>
        <w:t xml:space="preserve">工程质量保修书由发包人、承包人在工程竣工验收前共同签署，作为施工合同附件，其有效期限至保修期满。</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发  包  人（公章）：                        承  包  人（公章）：</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法定代表人（签字）：                        法定代表人（签字）：</w:t>
      </w:r>
      <w:r>
        <w:rPr>
          <w:highlight w:val="white"/>
        </w:rPr>
      </w:r>
    </w:p>
    <w:p>
      <w:pPr>
        <w:pStyle w:val="794"/>
        <w:ind w:firstLine="48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年</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月</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日                        </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年</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月</w:t>
      </w:r>
      <w:r>
        <w:rPr>
          <w:rFonts w:hint="eastAsia" w:ascii="宋体" w:hAnsi="宋体" w:eastAsia="宋体" w:cs="宋体"/>
          <w:bCs/>
          <w:color w:val="auto"/>
          <w:highlight w:val="white"/>
          <w:u w:val="single"/>
        </w:rPr>
        <w:t xml:space="preserve">    </w:t>
      </w:r>
      <w:r>
        <w:rPr>
          <w:rFonts w:hint="eastAsia" w:ascii="宋体" w:hAnsi="宋体" w:eastAsia="宋体" w:cs="宋体"/>
          <w:bCs/>
          <w:color w:val="auto"/>
          <w:highlight w:val="white"/>
        </w:rPr>
        <w:t xml:space="preserve">日</w:t>
      </w:r>
      <w:r>
        <w:rPr>
          <w:highlight w:val="white"/>
        </w:rPr>
      </w:r>
    </w:p>
    <w:p>
      <w:pPr>
        <w:pStyle w:val="763"/>
        <w:spacing w:line="360" w:lineRule="auto"/>
        <w:rPr>
          <w:rFonts w:hint="eastAsia" w:ascii="宋体" w:hAnsi="宋体" w:eastAsia="宋体" w:cs="宋体"/>
          <w:color w:val="auto"/>
          <w:sz w:val="44"/>
          <w:szCs w:val="44"/>
          <w:highlight w:val="white"/>
        </w:rPr>
        <w:outlineLvl w:val="9"/>
      </w:pPr>
      <w:r>
        <w:rPr>
          <w:rFonts w:hint="eastAsia" w:ascii="宋体" w:hAnsi="宋体" w:eastAsia="宋体" w:cs="宋体"/>
          <w:color w:val="auto"/>
          <w:sz w:val="44"/>
          <w:szCs w:val="4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jc w:val="left"/>
        <w:spacing w:line="360" w:lineRule="auto"/>
        <w:rPr>
          <w:rFonts w:hint="eastAsia" w:ascii="宋体" w:hAnsi="宋体" w:eastAsia="宋体" w:cs="宋体"/>
          <w:b/>
          <w:bCs/>
          <w:color w:val="auto"/>
          <w:sz w:val="24"/>
          <w:highlight w:val="white"/>
        </w:rPr>
      </w:pPr>
      <w:r>
        <w:rPr>
          <w:rFonts w:hint="eastAsia" w:ascii="宋体" w:hAnsi="宋体" w:eastAsia="宋体" w:cs="宋体"/>
          <w:color w:val="auto"/>
          <w:sz w:val="24"/>
          <w:highlight w:val="white"/>
        </w:rPr>
        <w:br w:type="page" w:clear="all"/>
      </w:r>
      <w:r>
        <w:rPr>
          <w:rFonts w:hint="eastAsia" w:ascii="宋体" w:hAnsi="宋体" w:eastAsia="宋体" w:cs="宋体"/>
          <w:b/>
          <w:bCs/>
          <w:color w:val="auto"/>
          <w:sz w:val="24"/>
          <w:highlight w:val="white"/>
        </w:rPr>
        <w:t xml:space="preserve">附件</w:t>
      </w:r>
      <w:r>
        <w:rPr>
          <w:rFonts w:hint="eastAsia" w:ascii="宋体" w:hAnsi="宋体" w:cs="宋体"/>
          <w:b/>
          <w:bCs/>
          <w:color w:val="auto"/>
          <w:sz w:val="24"/>
          <w:highlight w:val="white"/>
          <w:lang w:val="en-US" w:eastAsia="zh-CN"/>
        </w:rPr>
        <w:t xml:space="preserve">3</w:t>
      </w:r>
      <w:r>
        <w:rPr>
          <w:rFonts w:hint="eastAsia" w:ascii="宋体" w:hAnsi="宋体" w:eastAsia="宋体" w:cs="宋体"/>
          <w:b/>
          <w:bCs/>
          <w:color w:val="auto"/>
          <w:sz w:val="24"/>
          <w:highlight w:val="white"/>
        </w:rPr>
        <w:t xml:space="preserve">：      </w:t>
      </w:r>
      <w:r>
        <w:rPr>
          <w:highlight w:val="white"/>
        </w:rPr>
      </w:r>
    </w:p>
    <w:p>
      <w:pPr>
        <w:ind w:firstLine="883"/>
        <w:jc w:val="center"/>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r>
      <w:r>
        <w:rPr>
          <w:highlight w:val="white"/>
        </w:rPr>
      </w:r>
    </w:p>
    <w:p>
      <w:pPr>
        <w:pStyle w:val="794"/>
        <w:ind w:firstLine="643"/>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安全生产责任承诺书</w:t>
      </w:r>
      <w:r>
        <w:rPr>
          <w:highlight w:val="white"/>
        </w:rPr>
      </w:r>
    </w:p>
    <w:p>
      <w:pPr>
        <w:ind w:firstLine="56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u w:val="single"/>
        </w:rPr>
        <w:t xml:space="preserve">（建设单位）</w:t>
      </w:r>
      <w:r>
        <w:rPr>
          <w:rFonts w:hint="eastAsia" w:ascii="宋体" w:hAnsi="宋体" w:eastAsia="宋体" w:cs="宋体"/>
          <w:color w:val="auto"/>
          <w:sz w:val="24"/>
          <w:highlight w:val="white"/>
        </w:rPr>
        <w:t xml:space="preserve">：</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我单位在</w:t>
      </w:r>
      <w:r>
        <w:rPr>
          <w:rFonts w:hint="eastAsia" w:ascii="宋体" w:hAnsi="宋体" w:eastAsia="宋体" w:cs="宋体"/>
          <w:bCs/>
          <w:color w:val="auto"/>
          <w:sz w:val="24"/>
          <w:highlight w:val="white"/>
          <w:u w:val="single"/>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工程投标中有幸成交，承诺现场安全文明施工措施费必须全部用于本工程中，保证不发生重大人员伤亡事故，在此工程施工过程中所发生的一切工伤事故或安全事故，均由我单位承担一切责任。</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500"/>
        <w:spacing w:line="360" w:lineRule="auto"/>
        <w:rPr>
          <w:rFonts w:hint="eastAsia" w:ascii="宋体" w:hAnsi="宋体" w:eastAsia="宋体" w:cs="宋体"/>
          <w:bCs/>
          <w:color w:val="auto"/>
          <w:spacing w:val="5"/>
          <w:sz w:val="24"/>
          <w:highlight w:val="white"/>
          <w:u w:val="single"/>
        </w:rPr>
      </w:pPr>
      <w:r>
        <w:rPr>
          <w:rFonts w:hint="eastAsia" w:ascii="宋体" w:hAnsi="宋体" w:eastAsia="宋体" w:cs="宋体"/>
          <w:bCs/>
          <w:color w:val="auto"/>
          <w:spacing w:val="5"/>
          <w:sz w:val="24"/>
          <w:highlight w:val="white"/>
        </w:rPr>
        <w:t xml:space="preserve">                      承诺单位（盖章）：</w:t>
      </w:r>
      <w:r>
        <w:rPr>
          <w:rFonts w:hint="eastAsia" w:ascii="宋体" w:hAnsi="宋体" w:eastAsia="宋体" w:cs="宋体"/>
          <w:bCs/>
          <w:color w:val="auto"/>
          <w:spacing w:val="5"/>
          <w:sz w:val="24"/>
          <w:highlight w:val="white"/>
          <w:u w:val="single"/>
        </w:rPr>
        <w:t xml:space="preserve">                 </w:t>
      </w:r>
      <w:r>
        <w:rPr>
          <w:highlight w:val="white"/>
        </w:rPr>
      </w:r>
    </w:p>
    <w:p>
      <w:pPr>
        <w:ind w:firstLine="500"/>
        <w:spacing w:line="360" w:lineRule="auto"/>
        <w:rPr>
          <w:rFonts w:hint="eastAsia" w:ascii="宋体" w:hAnsi="宋体" w:eastAsia="宋体" w:cs="宋体"/>
          <w:bCs/>
          <w:color w:val="auto"/>
          <w:spacing w:val="5"/>
          <w:sz w:val="24"/>
          <w:highlight w:val="white"/>
          <w:u w:val="single"/>
        </w:rPr>
      </w:pPr>
      <w:r>
        <w:rPr>
          <w:rFonts w:hint="eastAsia" w:ascii="宋体" w:hAnsi="宋体" w:eastAsia="宋体" w:cs="宋体"/>
          <w:bCs/>
          <w:color w:val="auto"/>
          <w:spacing w:val="5"/>
          <w:sz w:val="24"/>
          <w:highlight w:val="white"/>
        </w:rPr>
        <w:t xml:space="preserve">                      法定代表人（签字）：</w:t>
      </w:r>
      <w:r>
        <w:rPr>
          <w:rFonts w:hint="eastAsia" w:ascii="宋体" w:hAnsi="宋体" w:eastAsia="宋体" w:cs="宋体"/>
          <w:bCs/>
          <w:color w:val="auto"/>
          <w:spacing w:val="5"/>
          <w:sz w:val="24"/>
          <w:highlight w:val="white"/>
          <w:u w:val="single"/>
        </w:rPr>
        <w:t xml:space="preserve">                 </w:t>
      </w:r>
      <w:r>
        <w:rPr>
          <w:highlight w:val="white"/>
        </w:rPr>
      </w:r>
    </w:p>
    <w:p>
      <w:pPr>
        <w:ind w:firstLine="500"/>
        <w:spacing w:line="360" w:lineRule="auto"/>
        <w:rPr>
          <w:rFonts w:hint="eastAsia" w:ascii="宋体" w:hAnsi="宋体" w:eastAsia="宋体" w:cs="宋体"/>
          <w:bCs/>
          <w:color w:val="auto"/>
          <w:spacing w:val="5"/>
          <w:sz w:val="24"/>
          <w:highlight w:val="white"/>
        </w:rPr>
      </w:pPr>
      <w:r>
        <w:rPr>
          <w:rFonts w:hint="eastAsia" w:ascii="宋体" w:hAnsi="宋体" w:eastAsia="宋体" w:cs="宋体"/>
          <w:bCs/>
          <w:color w:val="auto"/>
          <w:spacing w:val="5"/>
          <w:sz w:val="24"/>
          <w:highlight w:val="white"/>
        </w:rPr>
        <w:t xml:space="preserve">                      日期：    年  月   日</w:t>
      </w:r>
      <w:r>
        <w:rPr>
          <w:highlight w:val="white"/>
        </w:rPr>
      </w:r>
    </w:p>
    <w:p>
      <w:pPr>
        <w:pStyle w:val="778"/>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rPr>
          <w:rFonts w:hint="eastAsia" w:ascii="宋体" w:hAnsi="宋体" w:eastAsia="宋体" w:cs="宋体"/>
          <w:b/>
          <w:bCs/>
          <w:color w:val="auto"/>
          <w:sz w:val="24"/>
          <w:highlight w:val="white"/>
        </w:rPr>
      </w:pPr>
      <w:r>
        <w:rPr>
          <w:rFonts w:hint="eastAsia" w:ascii="宋体" w:hAnsi="宋体" w:eastAsia="宋体" w:cs="宋体"/>
          <w:color w:val="auto"/>
          <w:sz w:val="24"/>
          <w:highlight w:val="white"/>
        </w:rPr>
        <w:br w:type="page" w:clear="all"/>
      </w:r>
      <w:r>
        <w:rPr>
          <w:rFonts w:hint="eastAsia" w:ascii="宋体" w:hAnsi="宋体" w:eastAsia="宋体" w:cs="宋体"/>
          <w:b/>
          <w:bCs/>
          <w:color w:val="auto"/>
          <w:sz w:val="24"/>
          <w:highlight w:val="white"/>
        </w:rPr>
        <w:t xml:space="preserve">附件</w:t>
      </w:r>
      <w:r>
        <w:rPr>
          <w:rFonts w:hint="eastAsia" w:ascii="宋体" w:hAnsi="宋体" w:cs="宋体"/>
          <w:b/>
          <w:bCs/>
          <w:color w:val="auto"/>
          <w:sz w:val="24"/>
          <w:highlight w:val="white"/>
          <w:lang w:val="en-US" w:eastAsia="zh-CN"/>
        </w:rPr>
        <w:t xml:space="preserve">4</w:t>
      </w:r>
      <w:r>
        <w:rPr>
          <w:rFonts w:hint="eastAsia" w:ascii="宋体" w:hAnsi="宋体" w:eastAsia="宋体" w:cs="宋体"/>
          <w:b/>
          <w:bCs/>
          <w:color w:val="auto"/>
          <w:sz w:val="24"/>
          <w:highlight w:val="white"/>
        </w:rPr>
        <w:t xml:space="preserve">：</w:t>
      </w:r>
      <w:r>
        <w:rPr>
          <w:highlight w:val="white"/>
        </w:rPr>
      </w:r>
    </w:p>
    <w:p>
      <w:pPr>
        <w:pStyle w:val="993"/>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pStyle w:val="794"/>
        <w:ind w:firstLine="0"/>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成交人诚信承诺书</w:t>
      </w:r>
      <w:r>
        <w:rPr>
          <w:highlight w:val="white"/>
        </w:rPr>
      </w:r>
    </w:p>
    <w:p>
      <w:pPr>
        <w:ind w:firstLine="1446"/>
        <w:spacing w:line="360" w:lineRule="auto"/>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我单位系</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，作为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采购人）</w:t>
      </w:r>
      <w:r>
        <w:rPr>
          <w:rFonts w:hint="eastAsia" w:ascii="宋体" w:hAnsi="宋体" w:eastAsia="宋体" w:cs="宋体"/>
          <w:color w:val="auto"/>
          <w:sz w:val="24"/>
          <w:highlight w:val="white"/>
          <w:u w:val="single"/>
        </w:rPr>
        <w:t xml:space="preserve">    项目 </w:t>
      </w:r>
      <w:r>
        <w:rPr>
          <w:rFonts w:hint="eastAsia" w:ascii="宋体" w:hAnsi="宋体" w:eastAsia="宋体" w:cs="宋体"/>
          <w:color w:val="auto"/>
          <w:sz w:val="24"/>
          <w:highlight w:val="whit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rPr>
          <w:highlight w:val="white"/>
        </w:rPr>
      </w:r>
    </w:p>
    <w:p>
      <w:pPr>
        <w:ind w:left="240" w:hanging="24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w:t>
      </w:r>
      <w:r>
        <w:rPr>
          <w:highlight w:val="white"/>
        </w:rPr>
      </w:r>
    </w:p>
    <w:p>
      <w:pPr>
        <w:ind w:left="240" w:hanging="240"/>
        <w:spacing w:line="360" w:lineRule="auto"/>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                     项目负责人（签字）：</w:t>
      </w:r>
      <w:r>
        <w:rPr>
          <w:rFonts w:hint="eastAsia" w:ascii="宋体" w:hAnsi="宋体" w:eastAsia="宋体" w:cs="宋体"/>
          <w:color w:val="auto"/>
          <w:sz w:val="24"/>
          <w:highlight w:val="white"/>
          <w:u w:val="single"/>
        </w:rPr>
        <w:t xml:space="preserve">             </w:t>
      </w:r>
      <w:r>
        <w:rPr>
          <w:highlight w:val="white"/>
        </w:rPr>
      </w:r>
    </w:p>
    <w:p>
      <w:pPr>
        <w:ind w:firstLine="25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中标人法人代表（签字）：</w:t>
      </w:r>
      <w:r>
        <w:rPr>
          <w:rFonts w:hint="eastAsia" w:ascii="宋体" w:hAnsi="宋体" w:eastAsia="宋体" w:cs="宋体"/>
          <w:color w:val="auto"/>
          <w:sz w:val="24"/>
          <w:highlight w:val="white"/>
          <w:u w:val="single"/>
        </w:rPr>
        <w:t xml:space="preserve">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公   章</w:t>
      </w:r>
      <w:r>
        <w:rPr>
          <w:highlight w:val="white"/>
        </w:rPr>
      </w:r>
    </w:p>
    <w:p>
      <w:pPr>
        <w:pStyle w:val="993"/>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年   月    日</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48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81"/>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附件</w:t>
      </w:r>
      <w:r>
        <w:rPr>
          <w:rFonts w:hint="eastAsia" w:ascii="宋体" w:hAnsi="宋体" w:cs="宋体"/>
          <w:b/>
          <w:bCs/>
          <w:color w:val="auto"/>
          <w:sz w:val="24"/>
          <w:highlight w:val="white"/>
          <w:lang w:val="en-US" w:eastAsia="zh-CN"/>
        </w:rPr>
        <w:t xml:space="preserve">5：</w:t>
      </w:r>
      <w:r>
        <w:rPr>
          <w:highlight w:val="white"/>
        </w:rPr>
      </w:r>
    </w:p>
    <w:p>
      <w:pPr>
        <w:pStyle w:val="794"/>
        <w:ind w:firstLine="643"/>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不拖欠农民工工资承诺书</w:t>
      </w:r>
      <w:r>
        <w:rPr>
          <w:highlight w:val="white"/>
        </w:rPr>
      </w:r>
    </w:p>
    <w:p>
      <w:pPr>
        <w:ind w:firstLine="422"/>
        <w:jc w:val="center"/>
        <w:spacing w:line="360" w:lineRule="auto"/>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致：</w:t>
      </w:r>
      <w:r>
        <w:rPr>
          <w:rFonts w:hint="eastAsia" w:ascii="宋体" w:hAnsi="宋体" w:eastAsia="宋体" w:cs="宋体"/>
          <w:color w:val="auto"/>
          <w:szCs w:val="24"/>
          <w:highlight w:val="white"/>
          <w:u w:val="single"/>
        </w:rPr>
        <w:t xml:space="preserve">                           </w:t>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为保护农民工的合法权益，不拖欠农民工工资，本人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rPr>
        <w:t xml:space="preserve">（法定代表人姓名）以</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rPr>
        <w:t xml:space="preserve">（承包人全称）法定代表人的资格，郑重承诺：</w:t>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本单位中标承建（项目名称）需要使用农民工时，将保证做到：</w:t>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1、按照《劳动法》规定雇用和使用农民工，工资将直接发给农民工本人，严禁发放给“包工头”。</w:t>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3、严格遵守国家和地方关于农民工工资的其他有关规定。</w:t>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4、如果发生违反规定拖欠或克扣农民工工资行为，造成农民工上访，本单位愿意无条件接受发包人采取的经济等处罚，同时愿意接受建设行政主管部门依照有关规定作出的其它处罚决定。</w:t>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p>
    <w:p>
      <w:pPr>
        <w:pStyle w:val="982"/>
        <w:ind w:left="0" w:right="0" w:firstLine="48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p>
    <w:p>
      <w:pPr>
        <w:pStyle w:val="982"/>
        <w:ind w:left="0" w:right="0" w:firstLine="480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承包人（公章）： </w:t>
      </w:r>
      <w:r>
        <w:rPr>
          <w:highlight w:val="white"/>
        </w:rPr>
      </w:r>
    </w:p>
    <w:p>
      <w:pPr>
        <w:pStyle w:val="982"/>
        <w:ind w:left="0" w:right="0" w:firstLine="480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法定代表人（签字）：</w:t>
      </w:r>
      <w:r>
        <w:rPr>
          <w:highlight w:val="white"/>
        </w:rPr>
      </w:r>
    </w:p>
    <w:p>
      <w:pPr>
        <w:pStyle w:val="982"/>
        <w:ind w:left="0" w:right="0" w:firstLine="4800"/>
        <w:spacing w:before="0" w:after="0"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日  期：     年  月   日</w:t>
      </w:r>
      <w:r>
        <w:rPr>
          <w:highlight w:val="white"/>
        </w:rPr>
      </w:r>
    </w:p>
    <w:p>
      <w:pPr>
        <w:ind w:left="1205" w:hanging="1205"/>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  </w:t>
      </w:r>
      <w:r>
        <w:rPr>
          <w:highlight w:val="white"/>
        </w:rPr>
      </w:r>
    </w:p>
    <w:p>
      <w:pPr>
        <w:ind w:left="1205" w:hanging="1205"/>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br w:type="page" w:clear="all"/>
      </w:r>
      <w:r>
        <w:rPr>
          <w:rFonts w:hint="eastAsia" w:ascii="宋体" w:hAnsi="宋体" w:eastAsia="宋体" w:cs="宋体"/>
          <w:b/>
          <w:bCs/>
          <w:color w:val="auto"/>
          <w:sz w:val="24"/>
          <w:highlight w:val="white"/>
        </w:rPr>
        <w:t xml:space="preserve">附件</w:t>
      </w:r>
      <w:r>
        <w:rPr>
          <w:rFonts w:hint="eastAsia" w:ascii="宋体" w:hAnsi="宋体" w:cs="宋体"/>
          <w:b/>
          <w:bCs/>
          <w:color w:val="auto"/>
          <w:sz w:val="24"/>
          <w:highlight w:val="white"/>
          <w:lang w:val="en-US" w:eastAsia="zh-CN"/>
        </w:rPr>
        <w:t xml:space="preserve">6：</w:t>
      </w:r>
      <w:r>
        <w:rPr>
          <w:highlight w:val="white"/>
        </w:rPr>
      </w:r>
    </w:p>
    <w:p>
      <w:pPr>
        <w:jc w:val="center"/>
        <w:keepLines w:val="0"/>
        <w:keepNext w:val="0"/>
        <w:pageBreakBefore w:val="0"/>
        <w:spacing w:line="360" w:lineRule="auto"/>
        <w:widowControl w:val="off"/>
        <w:rPr>
          <w:rFonts w:hint="eastAsia" w:ascii="宋体" w:hAnsi="宋体" w:eastAsia="宋体" w:cs="宋体"/>
          <w:color w:val="auto"/>
          <w:sz w:val="28"/>
          <w:szCs w:val="28"/>
          <w:highlight w:val="white"/>
        </w:rPr>
      </w:pPr>
      <w:r>
        <w:rPr>
          <w:rFonts w:hint="eastAsia" w:ascii="宋体" w:hAnsi="宋体" w:eastAsia="宋体" w:cs="宋体"/>
          <w:b/>
          <w:bCs/>
          <w:color w:val="auto"/>
          <w:sz w:val="28"/>
          <w:szCs w:val="28"/>
          <w:highlight w:val="white"/>
        </w:rPr>
        <w:t xml:space="preserve">工程安全环境管理协议</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发包人：</w:t>
      </w:r>
      <w:r>
        <w:rPr>
          <w:rFonts w:hint="eastAsia" w:ascii="宋体" w:hAnsi="宋体" w:eastAsia="宋体" w:cs="宋体"/>
          <w:color w:val="auto"/>
          <w:sz w:val="24"/>
          <w:szCs w:val="24"/>
          <w:highlight w:val="white"/>
          <w:u w:val="single"/>
        </w:rPr>
        <w:t xml:space="preserve">                     </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承包人：</w:t>
      </w:r>
      <w:r>
        <w:rPr>
          <w:rFonts w:hint="eastAsia" w:ascii="宋体" w:hAnsi="宋体" w:eastAsia="宋体" w:cs="宋体"/>
          <w:color w:val="auto"/>
          <w:sz w:val="24"/>
          <w:szCs w:val="24"/>
          <w:highlight w:val="white"/>
          <w:u w:val="single"/>
        </w:rPr>
        <w:t xml:space="preserve">                     </w:t>
      </w:r>
      <w:r>
        <w:rPr>
          <w:highlight w:val="white"/>
        </w:rPr>
      </w:r>
    </w:p>
    <w:p>
      <w:pPr>
        <w:ind w:firstLine="44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1、安全文明施工管理目标</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（1）杜绝重伤及以上事故；</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（2）杜绝重大机械设备事故；</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（3）杜绝重大火灾事故；</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（4）杜绝负主要责任的重大交通事故；</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（5）杜绝重复发生相同性质的事故；</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（6）创建安全文明施工样板工程；</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（7）杜绝重大设备损坏事故。</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2、安全文明施工和环境管理执行标准：</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以下标准双方均应认真执行：</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（1）《建设工程安全管理条例》；</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（2）国家有关部、委、各级政府部门和上级主管部门颁发的有关安全生产和环境保护工作的法令、法规、规定、制度； </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（3）发包人有关安全文明施工及环境保护的规定、制度。</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3、发包人的权利和义务：</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（1）发包人按有关规定对承包人的资质进行审查，确认承包人承包的工程与其资质相符合；</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（2）发包人在施工前负责审核承包人的施工组织设计；</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（4）对承包人在施工中新增的施工人员，发包人有权按以上要求进行检查；</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（5）施工前发包人有权对承包人的电动工器具、仪表等进行抽样检查；</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（6）施工期间，发包人设专职安监人员负责联系、检查、督促承包人执行有关安全、防火规定，并协助检查和处理工程施工中有关的安全、防火工作、预防事故发生；</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（7）发包人有协助承包人搞好安全生产、防火管理的义务。当承包人出现安全、文明施工严重失控情况下，发包人有权按《建设工程安全管理条例》的要求做出停工整顿，限期整改、直到清退出场的决定；</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（8）发包人不得要求承包人违反安全管理规定进行施工。因发包人原因导致事故由发包人承担责任；</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（9）由发包人提供的机械设备、安全设施，在安装完毕提交使用前，发包人应配合承包人共同按规定验收，并做好验收及交付使用的书面手续。</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4、承包人的权利和义务：</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（1）承包人需根据现场的实际开工情况，找出危险源，列出《风险源清单》，根据风险的大小，编制《施工现场工作风险评估》；</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（3）承包人必须建立安全管理制度，各级安全生产岗位责任制和定期安全检查、安全教育制度，包括各工种的安全操作规程、特种作业人员的考核制度等；</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（4）承包人在项目施工开始前要根据《施工组织设计》或《安全施工方案（措施）》向施工人员进行安全技术交底；</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（7）承包人施工人员应经安规考试合格后上岗；</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（8）承包人施工人员应对所在的施工区域、作业环境、操作设施设备、工器具等进行认真检查，发现隐患立即处理，落实整改措施；</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（9）承包人在施工期间由于施工机械、工器具原因或使用操作不当而造成伤亡事故，由承包人负责；</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（10）承包人对施工现场安全设施（如脚手架等）每天开工前必须检查，发现隐患及时整改；</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（12）承包人必须按规定为作业人员配备应有的劳动保护用品、用具。承包人所属人员的身体健康状况必须能满足所从事工作的要求；</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7、其他</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（1）承包人工程施工方案中必须包括安全、健康、环保等措施，并贯彻落实到具体工作中，确保施工安全及当地环境不受工程施工破坏；</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（2）施工过程中产生的废弃物、噪音等排放必须符合相关规定标准；</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（3）由于承包人施工破坏周围环境，造成恶劣影响引发纠纷和社会矛盾等由承包人承担全部责任；</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（4）承包人按月（年）向发包人报送企业职工伤亡事故月（年）报告；</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（5）对发包人组织的安全环境大检查、安全工作会议，承包人应及时派员参加，认真贯彻落实；</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8、本协议执行过程中如遇有与国家、交通部和地方政府的有关规定不一致时，按国家、交通部和地方政府的有关规定执行；</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9、本协议经甲乙双方签字、盖章后生效，作为工程合同的附件与合同具有同等的法律效力；</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10、甲乙双方必须严格执行本协议，因违反本协议而造成设备、伤亡事故，由违约方承担一切经济损失。</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发包人（盖章）：                       承包人（盖章）：</w:t>
      </w:r>
      <w:r>
        <w:rPr>
          <w:highlight w:val="white"/>
        </w:rPr>
      </w:r>
    </w:p>
    <w:p>
      <w:pP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发包人安全第一责任人（签字）：         承包人安全第一责任人（签字）：</w:t>
      </w:r>
      <w:r>
        <w:rPr>
          <w:highlight w:val="white"/>
        </w:rPr>
      </w:r>
    </w:p>
    <w:p>
      <w:pP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签约日期：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  </w:t>
      </w:r>
      <w:r>
        <w:rPr>
          <w:highlight w:val="white"/>
        </w:rPr>
      </w:r>
    </w:p>
    <w:p>
      <w:pP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pStyle w:val="815"/>
        <w:ind w:firstLine="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jc w:val="left"/>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r>
      <w:r>
        <w:rPr>
          <w:highlight w:val="white"/>
        </w:rPr>
      </w:r>
    </w:p>
    <w:p>
      <w:pPr>
        <w:jc w:val="left"/>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br w:type="page" w:clear="all"/>
      </w:r>
      <w:r>
        <w:rPr>
          <w:rFonts w:hint="eastAsia" w:ascii="宋体" w:hAnsi="宋体" w:eastAsia="宋体" w:cs="宋体"/>
          <w:b/>
          <w:bCs/>
          <w:color w:val="auto"/>
          <w:sz w:val="24"/>
          <w:highlight w:val="white"/>
        </w:rPr>
        <w:t xml:space="preserve">附件6</w:t>
      </w:r>
      <w:r>
        <w:rPr>
          <w:rFonts w:hint="eastAsia" w:ascii="宋体" w:hAnsi="宋体" w:cs="宋体"/>
          <w:b/>
          <w:bCs/>
          <w:color w:val="auto"/>
          <w:sz w:val="24"/>
          <w:highlight w:val="white"/>
          <w:lang w:eastAsia="zh-CN"/>
        </w:rPr>
        <w:t xml:space="preserve">：</w:t>
      </w:r>
      <w:r>
        <w:rPr>
          <w:highlight w:val="white"/>
        </w:rPr>
      </w:r>
    </w:p>
    <w:p>
      <w:pPr>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工程廉政合同</w:t>
      </w:r>
      <w:r>
        <w:rPr>
          <w:highlight w:val="white"/>
        </w:rP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（以下简称“发包人”）与中标单位（全称）</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（以下简称“承包人”），特订立如下合同。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1、甲乙双方的权利和义务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（1）严格遵守党的政策规定和国家、省、市有关法律法规有关规定。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（2）严格执行工程的合同文件，自觉按合同办事。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（3）双方的业务活动坚持公开、公正、诚信、透明的原则（法律认定的商业秘密和合同文件另有规定除外），不得损害国家和集体利益，违反工程建设管理规章制度。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（4）建立健全廉政制度，开展廉政教育，设计廉政告示牌，公布举报电话，监督并认真查处违法违纪行为。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（5）发现对方在业务活动中有违反廉政规定的行为，有及时提醒对方纠正的权利和义务。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（6）发现对方严重违反合同义务条款的行为，有向其上级有关部门举报、建议给予处理并要求告知 处理结果的权利。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2、发包人的义务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（1）发包人及其工作人员不得索要或接受承包人的礼金、有价证券和贵重物品，不得在承包人报销任何应由发包人或发包人工作人员个人支付的费用等。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（2）发包人工作人员不得参加承包人安排的超标准宴请和娱乐活动；不得接受承包人提供的通讯工具、交通工具和高档办公用品等。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（3）发包人及其工作人员不得要求或者接受承包人为其住房装修、婚丧嫁娶活动、配偶子女的工作安排以及出国出境、旅游等提供方便等。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（4）发包人工作人员及其配偶、子女不得从事与发包人工程有关的材料设备供应、工程分包、劳务等经济活动等。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（5）发包人及其工作人员不得以任何理由向承包人推荐分包单位或推销材料，不得要求承包人购买合同规定外的材料和设备。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（6）发包人工作人员要秉公办事，不准营私舞弊，不准利用职权从事各种个人有偿中介活动和安排个人施工队伍。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3、承包人义务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（1）承包人不得以任何理由向发包人及其工作人员行贿或馈赠礼金、有价证券、贵重礼品。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（2）承包人不得以任何名义为发包人及其工作人员报销应由发包人单位或个人支付的任何费用。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（3）承包人不得以任何理由安排发包人工作人员参加超标准宴请及娱乐活动。</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（4）承包人不得为发包人单位和个人购置或提供通讯工具、交通工具和高档办公用品等。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4、违约责任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（1）发包人及其工作人员违反本合同第一、二条，按管理权限，依据有关规定给予党纪、政纪或组织处理；涉嫌犯罪的，移交司法机关追究刑事责任；给承包人单位造成经济损失的，应予以赔偿。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6、本合同有效期为甲乙双方签署之日起至该工程项目竣工验收后止。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7、本合同作为工程施工合同的附件，与工程施工合同具有同等的法律效力，经合同双方签署立即生效。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8、本合同一式四份，由甲乙双方各执一份，送交甲乙双方的监督单位各一份。</w:t>
      </w:r>
      <w:r>
        <w:rPr>
          <w:highlight w:val="white"/>
        </w:rPr>
      </w:r>
    </w:p>
    <w:p>
      <w:pPr>
        <w:contextualSpacing/>
        <w:spacing w:line="360" w:lineRule="auto"/>
        <w:rPr>
          <w:rFonts w:hint="eastAsia" w:ascii="宋体" w:hAnsi="宋体" w:eastAsia="宋体" w:cs="宋体"/>
          <w:color w:val="auto"/>
          <w:sz w:val="24"/>
          <w:szCs w:val="28"/>
          <w:highlight w:val="white"/>
        </w:rPr>
      </w:pPr>
      <w:r>
        <w:rPr>
          <w:rFonts w:hint="eastAsia" w:ascii="宋体" w:hAnsi="宋体" w:eastAsia="宋体" w:cs="宋体"/>
          <w:color w:val="auto"/>
          <w:sz w:val="24"/>
          <w:szCs w:val="28"/>
          <w:highlight w:val="white"/>
        </w:rPr>
      </w:r>
      <w:r>
        <w:rPr>
          <w:highlight w:val="white"/>
        </w:rPr>
      </w:r>
    </w:p>
    <w:p>
      <w:pPr>
        <w:pStyle w:val="815"/>
        <w:spacing w:line="360" w:lineRule="auto"/>
        <w:rPr>
          <w:rFonts w:hint="eastAsia" w:ascii="宋体" w:hAnsi="宋体" w:eastAsia="宋体" w:cs="宋体"/>
          <w:color w:val="auto"/>
          <w:sz w:val="24"/>
          <w:szCs w:val="28"/>
          <w:highlight w:val="white"/>
        </w:rPr>
      </w:pPr>
      <w:r>
        <w:rPr>
          <w:rFonts w:hint="eastAsia" w:ascii="宋体" w:hAnsi="宋体" w:eastAsia="宋体" w:cs="宋体"/>
          <w:color w:val="auto"/>
          <w:sz w:val="24"/>
          <w:szCs w:val="28"/>
          <w:highlight w:val="white"/>
        </w:rPr>
      </w:r>
      <w:r>
        <w:rPr>
          <w:highlight w:val="white"/>
        </w:rPr>
      </w:r>
    </w:p>
    <w:p>
      <w:pPr>
        <w:pStyle w:val="815"/>
        <w:spacing w:line="360" w:lineRule="auto"/>
        <w:rPr>
          <w:rFonts w:hint="eastAsia" w:ascii="宋体" w:hAnsi="宋体" w:eastAsia="宋体" w:cs="宋体"/>
          <w:color w:val="auto"/>
          <w:sz w:val="24"/>
          <w:szCs w:val="28"/>
          <w:highlight w:val="white"/>
        </w:rPr>
      </w:pPr>
      <w:r>
        <w:rPr>
          <w:rFonts w:hint="eastAsia" w:ascii="宋体" w:hAnsi="宋体" w:eastAsia="宋体" w:cs="宋体"/>
          <w:color w:val="auto"/>
          <w:sz w:val="24"/>
          <w:szCs w:val="28"/>
          <w:highlight w:val="white"/>
        </w:rPr>
      </w:r>
      <w:r>
        <w:rPr>
          <w:highlight w:val="white"/>
        </w:rPr>
      </w:r>
    </w:p>
    <w:p>
      <w:pPr>
        <w:contextualSpacing/>
        <w:spacing w:line="360" w:lineRule="auto"/>
        <w:rPr>
          <w:rFonts w:hint="eastAsia" w:ascii="宋体" w:hAnsi="宋体" w:eastAsia="宋体" w:cs="宋体"/>
          <w:color w:val="auto"/>
          <w:sz w:val="24"/>
          <w:szCs w:val="28"/>
          <w:highlight w:val="white"/>
        </w:rPr>
      </w:pPr>
      <w:r>
        <w:rPr>
          <w:rFonts w:hint="eastAsia" w:ascii="宋体" w:hAnsi="宋体" w:eastAsia="宋体" w:cs="宋体"/>
          <w:color w:val="auto"/>
          <w:sz w:val="24"/>
          <w:szCs w:val="28"/>
          <w:highlight w:val="white"/>
        </w:rPr>
        <w:t xml:space="preserve">发包人（盖章）                     承包人（盖章）              </w:t>
      </w:r>
      <w:r>
        <w:rPr>
          <w:highlight w:val="white"/>
        </w:rPr>
      </w:r>
    </w:p>
    <w:p>
      <w:pPr>
        <w:contextualSpacing/>
        <w:spacing w:line="360" w:lineRule="auto"/>
        <w:rPr>
          <w:rFonts w:hint="eastAsia" w:ascii="宋体" w:hAnsi="宋体" w:eastAsia="宋体" w:cs="宋体"/>
          <w:color w:val="auto"/>
          <w:sz w:val="24"/>
          <w:szCs w:val="28"/>
          <w:highlight w:val="white"/>
        </w:rPr>
      </w:pPr>
      <w:r>
        <w:rPr>
          <w:rFonts w:hint="eastAsia" w:ascii="宋体" w:hAnsi="宋体" w:eastAsia="宋体" w:cs="宋体"/>
          <w:color w:val="auto"/>
          <w:sz w:val="24"/>
          <w:szCs w:val="28"/>
          <w:highlight w:val="white"/>
        </w:rPr>
        <w:t xml:space="preserve">法定代表人（签字或盖章）：         法定代表人（签字或盖章）：　　　　 　</w:t>
      </w:r>
      <w:r>
        <w:rPr>
          <w:highlight w:val="white"/>
        </w:rPr>
      </w:r>
    </w:p>
    <w:p>
      <w:pPr>
        <w:contextualSpacing/>
        <w:spacing w:line="360" w:lineRule="auto"/>
        <w:rPr>
          <w:rFonts w:hint="eastAsia" w:ascii="宋体" w:hAnsi="宋体" w:eastAsia="宋体" w:cs="宋体"/>
          <w:color w:val="auto"/>
          <w:highlight w:val="white"/>
        </w:rPr>
      </w:pPr>
      <w:r>
        <w:rPr>
          <w:rFonts w:hint="eastAsia" w:ascii="宋体" w:hAnsi="宋体" w:eastAsia="宋体" w:cs="宋体"/>
          <w:color w:val="auto"/>
          <w:sz w:val="24"/>
          <w:szCs w:val="28"/>
          <w:highlight w:val="white"/>
        </w:rPr>
        <w:t xml:space="preserve">日期：</w:t>
      </w:r>
      <w:r>
        <w:rPr>
          <w:rFonts w:hint="eastAsia" w:ascii="宋体" w:hAnsi="宋体" w:eastAsia="宋体" w:cs="宋体"/>
          <w:color w:val="auto"/>
          <w:sz w:val="24"/>
          <w:szCs w:val="28"/>
          <w:highlight w:val="white"/>
          <w:u w:val="single"/>
        </w:rPr>
        <w:t xml:space="preserve">     </w:t>
      </w:r>
      <w:r>
        <w:rPr>
          <w:rFonts w:hint="eastAsia" w:ascii="宋体" w:hAnsi="宋体" w:eastAsia="宋体" w:cs="宋体"/>
          <w:color w:val="auto"/>
          <w:sz w:val="24"/>
          <w:szCs w:val="28"/>
          <w:highlight w:val="white"/>
        </w:rPr>
        <w:t xml:space="preserve">年</w:t>
      </w:r>
      <w:r>
        <w:rPr>
          <w:rFonts w:hint="eastAsia" w:ascii="宋体" w:hAnsi="宋体" w:eastAsia="宋体" w:cs="宋体"/>
          <w:color w:val="auto"/>
          <w:sz w:val="24"/>
          <w:szCs w:val="28"/>
          <w:highlight w:val="white"/>
          <w:u w:val="single"/>
        </w:rPr>
        <w:t xml:space="preserve">    </w:t>
      </w:r>
      <w:r>
        <w:rPr>
          <w:rFonts w:hint="eastAsia" w:ascii="宋体" w:hAnsi="宋体" w:eastAsia="宋体" w:cs="宋体"/>
          <w:color w:val="auto"/>
          <w:sz w:val="24"/>
          <w:szCs w:val="28"/>
          <w:highlight w:val="white"/>
        </w:rPr>
        <w:t xml:space="preserve">月</w:t>
      </w:r>
      <w:r>
        <w:rPr>
          <w:rFonts w:hint="eastAsia" w:ascii="宋体" w:hAnsi="宋体" w:eastAsia="宋体" w:cs="宋体"/>
          <w:color w:val="auto"/>
          <w:sz w:val="24"/>
          <w:szCs w:val="28"/>
          <w:highlight w:val="white"/>
          <w:u w:val="single"/>
        </w:rPr>
        <w:t xml:space="preserve">    </w:t>
      </w:r>
      <w:r>
        <w:rPr>
          <w:rFonts w:hint="eastAsia" w:ascii="宋体" w:hAnsi="宋体" w:eastAsia="宋体" w:cs="宋体"/>
          <w:color w:val="auto"/>
          <w:sz w:val="24"/>
          <w:szCs w:val="28"/>
          <w:highlight w:val="white"/>
        </w:rPr>
        <w:t xml:space="preserve">日</w:t>
      </w:r>
      <w:r>
        <w:rPr>
          <w:rFonts w:hint="eastAsia" w:ascii="宋体" w:hAnsi="宋体" w:eastAsia="宋体" w:cs="宋体"/>
          <w:color w:val="auto"/>
          <w:highlight w:val="white"/>
        </w:rPr>
        <w:t xml:space="preserve">    </w:t>
      </w:r>
      <w:r>
        <w:rPr>
          <w:rFonts w:hint="eastAsia" w:ascii="宋体" w:hAnsi="宋体" w:eastAsia="宋体" w:cs="宋体"/>
          <w:color w:val="auto"/>
          <w:sz w:val="24"/>
          <w:szCs w:val="28"/>
          <w:highlight w:val="white"/>
        </w:rPr>
        <w:t xml:space="preserve">      日期：</w:t>
      </w:r>
      <w:r>
        <w:rPr>
          <w:rFonts w:hint="eastAsia" w:ascii="宋体" w:hAnsi="宋体" w:eastAsia="宋体" w:cs="宋体"/>
          <w:color w:val="auto"/>
          <w:sz w:val="24"/>
          <w:szCs w:val="28"/>
          <w:highlight w:val="white"/>
          <w:u w:val="single"/>
        </w:rPr>
        <w:t xml:space="preserve">     </w:t>
      </w:r>
      <w:r>
        <w:rPr>
          <w:rFonts w:hint="eastAsia" w:ascii="宋体" w:hAnsi="宋体" w:eastAsia="宋体" w:cs="宋体"/>
          <w:color w:val="auto"/>
          <w:sz w:val="24"/>
          <w:szCs w:val="28"/>
          <w:highlight w:val="white"/>
        </w:rPr>
        <w:t xml:space="preserve">年</w:t>
      </w:r>
      <w:r>
        <w:rPr>
          <w:rFonts w:hint="eastAsia" w:ascii="宋体" w:hAnsi="宋体" w:eastAsia="宋体" w:cs="宋体"/>
          <w:color w:val="auto"/>
          <w:sz w:val="24"/>
          <w:szCs w:val="28"/>
          <w:highlight w:val="white"/>
          <w:u w:val="single"/>
        </w:rPr>
        <w:t xml:space="preserve">    </w:t>
      </w:r>
      <w:r>
        <w:rPr>
          <w:rFonts w:hint="eastAsia" w:ascii="宋体" w:hAnsi="宋体" w:eastAsia="宋体" w:cs="宋体"/>
          <w:color w:val="auto"/>
          <w:sz w:val="24"/>
          <w:szCs w:val="28"/>
          <w:highlight w:val="white"/>
        </w:rPr>
        <w:t xml:space="preserve">月</w:t>
      </w:r>
      <w:r>
        <w:rPr>
          <w:rFonts w:hint="eastAsia" w:ascii="宋体" w:hAnsi="宋体" w:eastAsia="宋体" w:cs="宋体"/>
          <w:color w:val="auto"/>
          <w:sz w:val="24"/>
          <w:szCs w:val="28"/>
          <w:highlight w:val="white"/>
          <w:u w:val="single"/>
        </w:rPr>
        <w:t xml:space="preserve">    </w:t>
      </w:r>
      <w:r>
        <w:rPr>
          <w:rFonts w:hint="eastAsia" w:ascii="宋体" w:hAnsi="宋体" w:eastAsia="宋体" w:cs="宋体"/>
          <w:color w:val="auto"/>
          <w:sz w:val="24"/>
          <w:szCs w:val="28"/>
          <w:highlight w:val="white"/>
        </w:rPr>
        <w:t xml:space="preserve">日</w:t>
      </w:r>
      <w:r>
        <w:rPr>
          <w:rFonts w:hint="eastAsia" w:ascii="宋体" w:hAnsi="宋体" w:eastAsia="宋体" w:cs="宋体"/>
          <w:color w:val="auto"/>
          <w:highlight w:val="white"/>
        </w:rPr>
        <w:t xml:space="preserve">   </w:t>
      </w:r>
      <w:r>
        <w:rPr>
          <w:highlight w:val="white"/>
        </w:rPr>
      </w:r>
    </w:p>
    <w:p>
      <w:pPr>
        <w:pStyle w:val="815"/>
        <w:rPr>
          <w:rFonts w:hint="eastAsia"/>
          <w:color w:val="auto"/>
          <w:highlight w:val="white"/>
        </w:rPr>
      </w:pPr>
      <w:r>
        <w:rPr>
          <w:rFonts w:hint="eastAsia"/>
          <w:color w:val="auto"/>
          <w:highlight w:val="white"/>
        </w:rPr>
      </w:r>
      <w:r>
        <w:rPr>
          <w:highlight w:val="white"/>
        </w:rPr>
      </w:r>
    </w:p>
    <w:p>
      <w:pPr>
        <w:pStyle w:val="777"/>
        <w:rPr>
          <w:rFonts w:hint="eastAsia" w:ascii="宋体" w:hAnsi="宋体" w:cs="宋体"/>
          <w:color w:val="auto"/>
          <w:szCs w:val="21"/>
          <w:highlight w:val="white"/>
        </w:rPr>
      </w:pPr>
      <w:r>
        <w:rPr>
          <w:rFonts w:hint="eastAsia" w:ascii="宋体" w:hAnsi="宋体" w:cs="宋体"/>
          <w:color w:val="auto"/>
          <w:szCs w:val="21"/>
          <w:highlight w:val="white"/>
        </w:rPr>
      </w:r>
      <w:bookmarkEnd w:id="149"/>
      <w:r/>
      <w:bookmarkEnd w:id="150"/>
      <w:r/>
      <w:bookmarkEnd w:id="151"/>
      <w:r/>
      <w:r>
        <w:rPr>
          <w:highlight w:val="white"/>
        </w:rPr>
      </w:r>
    </w:p>
    <w:p>
      <w:pPr>
        <w:pStyle w:val="777"/>
        <w:rPr>
          <w:rFonts w:hint="eastAsia" w:ascii="宋体" w:hAnsi="宋体" w:cs="宋体"/>
          <w:color w:val="auto"/>
          <w:szCs w:val="21"/>
          <w:highlight w:val="white"/>
        </w:rPr>
      </w:pPr>
      <w:r>
        <w:rPr>
          <w:rFonts w:hint="eastAsia" w:ascii="宋体" w:hAnsi="宋体" w:cs="宋体"/>
          <w:color w:val="auto"/>
          <w:szCs w:val="21"/>
          <w:highlight w:val="white"/>
        </w:rPr>
      </w:r>
      <w:r>
        <w:rPr>
          <w:highlight w:val="white"/>
        </w:rPr>
      </w:r>
    </w:p>
    <w:p>
      <w:pPr>
        <w:pStyle w:val="968"/>
        <w:numPr>
          <w:ilvl w:val="0"/>
          <w:numId w:val="0"/>
        </w:numPr>
        <w:jc w:val="center"/>
        <w:rPr>
          <w:rFonts w:hint="default" w:ascii="宋体" w:hAnsi="宋体" w:eastAsia="宋体" w:cs="宋体"/>
          <w:color w:val="auto"/>
          <w:sz w:val="44"/>
          <w:szCs w:val="44"/>
          <w:highlight w:val="white"/>
        </w:rPr>
      </w:pPr>
      <w:r>
        <w:rPr>
          <w:highlight w:val="white"/>
        </w:rPr>
      </w:r>
      <w:bookmarkStart w:id="665" w:name="_Toc474"/>
      <w:r>
        <w:rPr>
          <w:highlight w:val="white"/>
        </w:rPr>
      </w:r>
      <w:bookmarkStart w:id="666" w:name="_Toc18540"/>
      <w:r>
        <w:rPr>
          <w:highlight w:val="white"/>
        </w:rPr>
      </w:r>
      <w:bookmarkStart w:id="667" w:name="_Toc465856615"/>
      <w:r>
        <w:rPr>
          <w:highlight w:val="white"/>
        </w:rPr>
      </w:r>
      <w:bookmarkStart w:id="668" w:name="_Toc31702"/>
      <w:r>
        <w:rPr>
          <w:highlight w:val="white"/>
        </w:rPr>
      </w:r>
      <w:bookmarkStart w:id="669" w:name="_Toc25773"/>
      <w:r>
        <w:rPr>
          <w:rFonts w:hint="eastAsia" w:ascii="宋体" w:hAnsi="宋体" w:eastAsia="宋体" w:cs="宋体"/>
          <w:b/>
          <w:bCs/>
          <w:color w:val="auto"/>
          <w:sz w:val="44"/>
          <w:szCs w:val="44"/>
          <w:highlight w:val="white"/>
          <w:lang w:eastAsia="zh-CN"/>
        </w:rPr>
        <w:t xml:space="preserve">第四章</w:t>
      </w:r>
      <w:r>
        <w:rPr>
          <w:rFonts w:hint="eastAsia" w:ascii="宋体" w:hAnsi="宋体" w:eastAsia="宋体" w:cs="宋体"/>
          <w:b/>
          <w:bCs/>
          <w:color w:val="auto"/>
          <w:sz w:val="44"/>
          <w:szCs w:val="44"/>
          <w:highlight w:val="white"/>
          <w:lang w:val="en-US" w:eastAsia="zh-CN"/>
        </w:rPr>
        <w:t xml:space="preserve"> </w:t>
      </w:r>
      <w:bookmarkEnd w:id="665"/>
      <w:r>
        <w:rPr>
          <w:rFonts w:hint="eastAsia" w:ascii="宋体" w:hAnsi="宋体" w:eastAsia="宋体" w:cs="宋体"/>
          <w:b/>
          <w:bCs/>
          <w:color w:val="auto"/>
          <w:sz w:val="44"/>
          <w:szCs w:val="44"/>
          <w:highlight w:val="white"/>
          <w:lang w:val="en-US" w:eastAsia="zh-CN"/>
        </w:rPr>
        <w:t xml:space="preserve">项目需求</w:t>
      </w:r>
      <w:bookmarkEnd w:id="666"/>
      <w:r>
        <w:rPr>
          <w:highlight w:val="white"/>
        </w:rPr>
      </w:r>
      <w:r>
        <w:rPr>
          <w:highlight w:val="white"/>
        </w:rPr>
      </w:r>
    </w:p>
    <w:p>
      <w:pPr>
        <w:numPr>
          <w:ilvl w:val="0"/>
          <w:numId w:val="0"/>
        </w:num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white"/>
        </w:rPr>
      </w:pPr>
      <w:r>
        <w:rPr>
          <w:highlight w:val="white"/>
        </w:rPr>
      </w:r>
      <w:bookmarkStart w:id="670" w:name="_Toc153678434"/>
      <w:r>
        <w:rPr>
          <w:highlight w:val="white"/>
        </w:rPr>
      </w:r>
      <w:bookmarkStart w:id="671" w:name="_Toc142708871"/>
      <w:r>
        <w:rPr>
          <w:highlight w:val="white"/>
        </w:rPr>
      </w:r>
      <w:bookmarkStart w:id="672" w:name="_Toc28603"/>
      <w:r>
        <w:rPr>
          <w:highlight w:val="white"/>
        </w:rPr>
      </w:r>
      <w:bookmarkStart w:id="673" w:name="_Toc204595694"/>
      <w:r>
        <w:rPr>
          <w:highlight w:val="white"/>
        </w:rPr>
      </w:r>
      <w:bookmarkStart w:id="674" w:name="_Toc515874992"/>
      <w:r>
        <w:rPr>
          <w:highlight w:val="white"/>
        </w:rPr>
      </w:r>
      <w:bookmarkStart w:id="675" w:name="_Toc22510"/>
      <w:r>
        <w:rPr>
          <w:highlight w:val="white"/>
        </w:rPr>
      </w:r>
      <w:bookmarkStart w:id="676" w:name="_Toc224532089"/>
      <w:r>
        <w:rPr>
          <w:rFonts w:hint="eastAsia" w:ascii="宋体" w:hAnsi="宋体" w:cs="宋体"/>
          <w:b/>
          <w:color w:val="auto"/>
          <w:sz w:val="24"/>
          <w:szCs w:val="24"/>
          <w:highlight w:val="white"/>
          <w:lang w:val="en-US" w:eastAsia="zh-CN" w:bidi="ar-SA"/>
        </w:rPr>
        <w:t xml:space="preserve">一、</w:t>
      </w:r>
      <w:r>
        <w:rPr>
          <w:rFonts w:hint="eastAsia" w:ascii="宋体" w:hAnsi="宋体" w:eastAsia="宋体" w:cs="宋体"/>
          <w:b/>
          <w:color w:val="auto"/>
          <w:sz w:val="24"/>
          <w:szCs w:val="24"/>
          <w:highlight w:val="white"/>
          <w:lang w:val="en-US" w:eastAsia="zh-CN"/>
        </w:rPr>
        <w:t xml:space="preserve">说明：</w:t>
      </w:r>
      <w:r>
        <w:rPr>
          <w:highlight w:val="white"/>
        </w:rP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rPr>
        <w:t xml:space="preserve">本项目采购方式为</w:t>
      </w:r>
      <w:r>
        <w:rPr>
          <w:rFonts w:hint="eastAsia" w:ascii="宋体" w:hAnsi="宋体" w:eastAsia="宋体" w:cs="宋体"/>
          <w:b/>
          <w:bCs/>
          <w:color w:val="auto"/>
          <w:sz w:val="24"/>
          <w:szCs w:val="24"/>
          <w:highlight w:val="white"/>
        </w:rPr>
        <w:t xml:space="preserve">竞争性磋商</w:t>
      </w:r>
      <w:r>
        <w:rPr>
          <w:rFonts w:hint="eastAsia" w:ascii="宋体" w:hAnsi="宋体" w:eastAsia="宋体" w:cs="宋体"/>
          <w:b w:val="0"/>
          <w:bCs w:val="0"/>
          <w:color w:val="auto"/>
          <w:sz w:val="24"/>
          <w:szCs w:val="24"/>
          <w:highlight w:val="white"/>
        </w:rPr>
        <w:t xml:space="preserve">，项目属性为</w:t>
      </w:r>
      <w:r>
        <w:rPr>
          <w:rFonts w:hint="eastAsia" w:ascii="宋体" w:hAnsi="宋体" w:eastAsia="宋体" w:cs="宋体"/>
          <w:b/>
          <w:bCs/>
          <w:color w:val="auto"/>
          <w:sz w:val="24"/>
          <w:szCs w:val="24"/>
          <w:highlight w:val="white"/>
        </w:rPr>
        <w:t xml:space="preserve">工程</w:t>
      </w:r>
      <w:r>
        <w:rPr>
          <w:rFonts w:hint="eastAsia" w:ascii="宋体" w:hAnsi="宋体" w:eastAsia="宋体" w:cs="宋体"/>
          <w:b w:val="0"/>
          <w:bCs w:val="0"/>
          <w:color w:val="auto"/>
          <w:sz w:val="24"/>
          <w:szCs w:val="24"/>
          <w:highlight w:val="white"/>
        </w:rPr>
        <w:t xml:space="preserve">。</w:t>
      </w:r>
      <w:r>
        <w:rPr>
          <w:highlight w:val="whit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rPr>
        <w:t xml:space="preserve">本项目采购标的对应的中小企业划分标准所属行业为</w:t>
      </w:r>
      <w:r>
        <w:rPr>
          <w:rFonts w:hint="eastAsia" w:ascii="宋体" w:hAnsi="宋体" w:eastAsia="宋体" w:cs="宋体"/>
          <w:b/>
          <w:bCs/>
          <w:color w:val="auto"/>
          <w:sz w:val="24"/>
          <w:szCs w:val="24"/>
          <w:highlight w:val="white"/>
          <w:u w:val="single"/>
        </w:rPr>
        <w:t xml:space="preserve">　建筑业　</w:t>
      </w:r>
      <w:r>
        <w:rPr>
          <w:rFonts w:hint="eastAsia" w:ascii="宋体" w:hAnsi="宋体" w:eastAsia="宋体" w:cs="宋体"/>
          <w:b w:val="0"/>
          <w:bCs w:val="0"/>
          <w:color w:val="auto"/>
          <w:sz w:val="24"/>
          <w:szCs w:val="24"/>
          <w:highlight w:val="white"/>
        </w:rPr>
        <w:t xml:space="preserve">。</w:t>
      </w:r>
      <w:r>
        <w:rPr>
          <w:highlight w:val="white"/>
        </w:rP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w:t>
      </w:r>
      <w:r>
        <w:rPr>
          <w:rFonts w:hint="eastAsia" w:ascii="宋体" w:hAnsi="宋体" w:eastAsia="宋体" w:cs="宋体"/>
          <w:b/>
          <w:bCs/>
          <w:color w:val="auto"/>
          <w:sz w:val="24"/>
          <w:szCs w:val="24"/>
          <w:highlight w:val="white"/>
          <w:lang w:val="en-US" w:eastAsia="zh-CN"/>
        </w:rPr>
        <w:t xml:space="preserve">、本项目需求</w:t>
      </w:r>
      <w:r>
        <w:rPr>
          <w:rFonts w:hint="eastAsia" w:ascii="宋体" w:hAnsi="宋体" w:eastAsia="宋体" w:cs="宋体"/>
          <w:b/>
          <w:bCs/>
          <w:i w:val="0"/>
          <w:iCs w:val="0"/>
          <w:color w:val="auto"/>
          <w:sz w:val="24"/>
          <w:szCs w:val="24"/>
          <w:highlight w:val="white"/>
          <w:lang w:val="en-US" w:eastAsia="zh-CN"/>
        </w:rPr>
        <w:t xml:space="preserve">中</w:t>
      </w:r>
      <w:r>
        <w:rPr>
          <w:rFonts w:hint="eastAsia" w:ascii="宋体" w:hAnsi="宋体" w:eastAsia="宋体" w:cs="宋体"/>
          <w:b/>
          <w:bCs/>
          <w:i/>
          <w:iCs/>
          <w:color w:val="auto"/>
          <w:sz w:val="24"/>
          <w:szCs w:val="24"/>
          <w:highlight w:val="white"/>
          <w:u w:val="single"/>
          <w:lang w:val="en-US" w:eastAsia="zh-CN"/>
        </w:rPr>
        <w:t xml:space="preserve">斜体且有下划线部分</w:t>
      </w:r>
      <w:r>
        <w:rPr>
          <w:rFonts w:hint="eastAsia" w:ascii="宋体" w:hAnsi="宋体" w:eastAsia="宋体" w:cs="宋体"/>
          <w:b/>
          <w:bCs/>
          <w:i w:val="0"/>
          <w:iCs w:val="0"/>
          <w:color w:val="auto"/>
          <w:sz w:val="24"/>
          <w:szCs w:val="24"/>
          <w:highlight w:val="white"/>
          <w:u w:val="none"/>
          <w:lang w:val="en-US" w:eastAsia="zh-CN"/>
        </w:rPr>
        <w:t xml:space="preserve">为实质性要求和条件</w:t>
      </w:r>
      <w:r>
        <w:rPr>
          <w:rFonts w:hint="eastAsia" w:ascii="宋体" w:hAnsi="宋体" w:eastAsia="宋体" w:cs="宋体"/>
          <w:b/>
          <w:bCs/>
          <w:color w:val="auto"/>
          <w:sz w:val="24"/>
          <w:szCs w:val="24"/>
          <w:highlight w:val="white"/>
          <w:lang w:val="en-US" w:eastAsia="zh-CN"/>
        </w:rPr>
        <w:t xml:space="preserve">，</w:t>
      </w:r>
      <w:r>
        <w:rPr>
          <w:rFonts w:hint="eastAsia" w:ascii="宋体" w:hAnsi="宋体" w:eastAsia="宋体" w:cs="宋体"/>
          <w:b w:val="0"/>
          <w:bCs w:val="0"/>
          <w:color w:val="auto"/>
          <w:sz w:val="24"/>
          <w:szCs w:val="24"/>
          <w:highlight w:val="white"/>
          <w:lang w:val="en-US" w:eastAsia="zh-CN"/>
        </w:rPr>
        <w:t xml:space="preserve">由采购人根据实际情况设置，供应商须逐条明确作出满足实质性要求和条件的响应，否则将按无效响应处理。</w:t>
      </w:r>
      <w:r>
        <w:rPr>
          <w:highlight w:val="white"/>
        </w:rP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二</w:t>
      </w:r>
      <w:r>
        <w:rPr>
          <w:rFonts w:hint="eastAsia" w:ascii="宋体" w:hAnsi="宋体" w:eastAsia="宋体" w:cs="宋体"/>
          <w:b/>
          <w:bCs/>
          <w:color w:val="auto"/>
          <w:sz w:val="24"/>
          <w:szCs w:val="24"/>
          <w:highlight w:val="white"/>
          <w:lang w:val="en-US" w:eastAsia="zh-CN"/>
        </w:rPr>
        <w:t xml:space="preserve">、工程建设标准及技术规范</w:t>
      </w:r>
      <w:r>
        <w:rPr>
          <w:highlight w:val="white"/>
        </w:rPr>
      </w:r>
      <w:r>
        <w:rPr>
          <w:rFonts w:hint="eastAsia" w:ascii="宋体" w:hAnsi="宋体" w:eastAsia="宋体" w:cs="宋体"/>
          <w:b/>
          <w:bCs/>
          <w:color w:val="000000" w:themeColor="text1"/>
          <w:sz w:val="24"/>
          <w:szCs w:val="24"/>
          <w:highlight w:val="white"/>
          <w14:textFill>
            <w14:solidFill>
              <w14:schemeClr w14:val="tx1"/>
            </w14:solidFill>
          </w14:textFill>
        </w:rPr>
      </w:r>
      <w:r>
        <w:rPr>
          <w:highlight w:val="white"/>
        </w:rPr>
      </w:r>
      <w:r>
        <w:rPr>
          <w:rFonts w:hint="eastAsia" w:ascii="宋体" w:hAnsi="宋体" w:eastAsia="宋体" w:cs="宋体"/>
          <w:b/>
          <w:bCs/>
          <w:color w:val="auto"/>
          <w:sz w:val="24"/>
          <w:szCs w:val="24"/>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(一)本工程采用的计价规范 </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1、《建设工程工程量清单计价标准》（GB/T50500-2024）</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2、《房屋建筑与装饰工程工程量计算标准》（GB/T50854-2024）</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3、《通用安装工程工程量计算标准》（GB/T50856-2024）</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4、《市政工程工程量计算标准》（GB/T50857-2024）</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5、《园林绿化工程工程量计算标准》（GB/T50858-2024）</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6、《2007江苏园林定额》</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7、《2026江苏省建筑与装饰工程消耗量定额》</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8、《2026江苏省通用安装工程消耗量定额》</w:t>
      </w:r>
      <w:r>
        <w:rPr>
          <w:highlight w:val="white"/>
        </w:rPr>
      </w:r>
    </w:p>
    <w:p>
      <w:pPr>
        <w:ind w:left="0" w:firstLine="787"/>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9、《2026江苏省市政工程消耗量定额》</w:t>
      </w:r>
      <w:r>
        <w:rPr>
          <w:highlight w:val="white"/>
        </w:rPr>
      </w:r>
    </w:p>
    <w:p>
      <w:pPr>
        <w:ind w:left="0" w:firstLine="787"/>
        <w:jc w:val="left"/>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10、《江苏省建设工程费用参考2024》</w:t>
      </w:r>
      <w:bookmarkStart w:id="721" w:name="_GoBack"/>
      <w:r>
        <w:rPr>
          <w:highlight w:val="white"/>
        </w:rPr>
      </w:r>
      <w:bookmarkEnd w:id="721"/>
      <w:r>
        <w:rPr>
          <w:highlight w:val="white"/>
        </w:rPr>
      </w:r>
      <w:r>
        <w:rPr>
          <w:highlight w:val="white"/>
        </w:rPr>
      </w:r>
      <w:r>
        <w:rPr>
          <w:highlight w:val="none"/>
        </w:rPr>
      </w:r>
      <w:r>
        <w:rPr>
          <w:highlight w:val="none"/>
        </w:rPr>
      </w:r>
      <w:r>
        <w:rPr>
          <w:highlight w:val="none"/>
        </w:rPr>
      </w:r>
    </w:p>
    <w:p>
      <w:pPr>
        <w:numPr>
          <w:ilvl w:val="0"/>
          <w:numId w:val="0"/>
        </w:numPr>
        <w:ind w:right="0" w:firstLine="24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（二）本工程采用的技术规范</w:t>
      </w:r>
      <w:r>
        <w:rPr>
          <w:highlight w:val="white"/>
        </w:rP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1、采用国家现行相关的国家标准和行业标准。 </w:t>
      </w:r>
      <w:r>
        <w:rPr>
          <w:highlight w:val="white"/>
        </w:rP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2、采用行业标准的不得低于国家标准； </w:t>
      </w:r>
      <w:r>
        <w:rPr>
          <w:highlight w:val="white"/>
        </w:rP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3、同类标准中若国家有新颁布实施的，按新标准执行。 </w:t>
      </w:r>
      <w:r>
        <w:rPr>
          <w:highlight w:val="white"/>
        </w:rPr>
      </w:r>
    </w:p>
    <w:p>
      <w:pPr>
        <w:numPr>
          <w:ilvl w:val="0"/>
          <w:numId w:val="0"/>
        </w:numPr>
        <w:ind w:firstLine="482"/>
        <w:keepLines w:val="0"/>
        <w:keepNext w:val="0"/>
        <w:pageBreakBefore w:val="0"/>
        <w:spacing w:line="360" w:lineRule="auto"/>
        <w:widowControl w:val="off"/>
        <w:rPr>
          <w:rFonts w:hint="default"/>
          <w:highlight w:val="white"/>
        </w:rPr>
      </w:pPr>
      <w:r>
        <w:rPr>
          <w:rFonts w:hint="eastAsia" w:ascii="宋体" w:hAnsi="宋体" w:eastAsia="宋体" w:cs="宋体"/>
          <w:b/>
          <w:bCs/>
          <w:color w:val="auto"/>
          <w:sz w:val="24"/>
          <w:szCs w:val="24"/>
          <w:highlight w:val="white"/>
          <w:lang w:val="en-US" w:eastAsia="zh-CN"/>
        </w:rPr>
        <w:t xml:space="preserve">4、如没有国颁标准的，按相应的行业标准执行。</w:t>
      </w:r>
      <w:r>
        <w:rPr>
          <w:highlight w:val="white"/>
        </w:rP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val="en-US" w:eastAsia="zh-CN"/>
        </w:rPr>
        <w:t xml:space="preserve">、商务条款 </w:t>
      </w:r>
      <w:r>
        <w:rPr>
          <w:highlight w:val="white"/>
        </w:rPr>
      </w:r>
    </w:p>
    <w:p>
      <w:pPr>
        <w:ind w:left="0" w:right="0" w:firstLine="482"/>
        <w:jc w:val="left"/>
        <w:keepLines w:val="0"/>
        <w:keepNext w:val="0"/>
        <w:pageBreakBefore w:val="0"/>
        <w:spacing w:line="360" w:lineRule="auto"/>
        <w:widowControl/>
        <w:rPr>
          <w:rFonts w:hint="default" w:ascii="宋体" w:hAnsi="宋体" w:eastAsia="宋体" w:cs="宋体"/>
          <w:i/>
          <w:iCs/>
          <w:color w:val="auto"/>
          <w:sz w:val="24"/>
          <w:highlight w:val="white"/>
        </w:rPr>
        <w:suppressLineNumbers w:val="0"/>
      </w:pPr>
      <w:r>
        <w:rPr>
          <w:rFonts w:hint="eastAsia" w:ascii="宋体" w:hAnsi="宋体" w:cs="宋体"/>
          <w:b/>
          <w:bCs/>
          <w:i/>
          <w:iCs/>
          <w:color w:val="auto"/>
          <w:sz w:val="24"/>
          <w:szCs w:val="24"/>
          <w:highlight w:val="white"/>
          <w:u w:val="none"/>
          <w:lang w:val="en-US" w:eastAsia="zh-CN" w:bidi="ar"/>
        </w:rPr>
        <w:t xml:space="preserve">1</w:t>
      </w:r>
      <w:r>
        <w:rPr>
          <w:rFonts w:hint="eastAsia" w:ascii="宋体" w:hAnsi="宋体" w:eastAsia="宋体" w:cs="宋体"/>
          <w:b/>
          <w:bCs/>
          <w:i/>
          <w:iCs/>
          <w:color w:val="auto"/>
          <w:sz w:val="24"/>
          <w:szCs w:val="24"/>
          <w:highlight w:val="white"/>
          <w:u w:val="none"/>
          <w:lang w:val="en-US" w:eastAsia="zh-CN" w:bidi="ar"/>
        </w:rPr>
        <w:t xml:space="preserve">、工期要求</w:t>
      </w:r>
      <w:r>
        <w:rPr>
          <w:rFonts w:hint="eastAsia" w:ascii="宋体" w:hAnsi="宋体" w:eastAsia="宋体" w:cs="宋体"/>
          <w:b/>
          <w:bCs/>
          <w:i/>
          <w:iCs/>
          <w:color w:val="auto"/>
          <w:highlight w:val="white"/>
          <w:u w:val="none"/>
          <w:lang w:val="en-US" w:eastAsia="zh-CN"/>
        </w:rPr>
        <w:t xml:space="preserve">：</w:t>
      </w:r>
      <w:r>
        <w:rPr>
          <w:rFonts w:hint="eastAsia" w:ascii="宋体" w:hAnsi="宋体" w:cs="宋体"/>
          <w:i/>
          <w:iCs/>
          <w:color w:val="auto"/>
          <w:sz w:val="24"/>
          <w:highlight w:val="white"/>
          <w:lang w:val="en-US" w:eastAsia="zh-CN"/>
        </w:rPr>
        <w:t xml:space="preserve">60</w:t>
      </w:r>
      <w:r>
        <w:rPr>
          <w:rFonts w:hint="eastAsia" w:ascii="宋体" w:hAnsi="宋体" w:eastAsia="宋体" w:cs="宋体"/>
          <w:i/>
          <w:iCs/>
          <w:color w:val="auto"/>
          <w:sz w:val="24"/>
          <w:highlight w:val="white"/>
          <w:lang w:val="en-US" w:eastAsia="zh-CN"/>
        </w:rPr>
        <w:t xml:space="preserve">日历天（具体开工日期以采购人发出的书面开工令为准）</w:t>
      </w:r>
      <w:r>
        <w:rPr>
          <w:rFonts w:hint="eastAsia" w:ascii="宋体" w:hAnsi="宋体" w:cs="宋体"/>
          <w:i/>
          <w:iCs/>
          <w:color w:val="auto"/>
          <w:sz w:val="24"/>
          <w:highlight w:val="white"/>
          <w:lang w:val="en-US" w:eastAsia="zh-CN"/>
        </w:rPr>
        <w:t xml:space="preserve">；</w:t>
      </w:r>
      <w:r>
        <w:rPr>
          <w:highlight w:val="white"/>
        </w:rPr>
      </w:r>
    </w:p>
    <w:p>
      <w:pPr>
        <w:ind w:left="0" w:firstLine="482"/>
        <w:jc w:val="left"/>
        <w:keepLines w:val="0"/>
        <w:keepNext w:val="0"/>
        <w:pageBreakBefore w:val="0"/>
        <w:spacing w:line="360" w:lineRule="auto"/>
        <w:widowControl w:val="off"/>
        <w:rPr>
          <w:rFonts w:hint="eastAsia" w:ascii="宋体" w:hAnsi="宋体"/>
          <w:b/>
          <w:bCs/>
          <w:color w:val="auto"/>
          <w:sz w:val="24"/>
          <w:highlight w:val="whit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auto"/>
          <w:sz w:val="24"/>
          <w:szCs w:val="24"/>
          <w:highlight w:val="white"/>
          <w:u w:val="none"/>
          <w:lang w:val="en-US" w:eastAsia="zh-CN" w:bidi="ar"/>
        </w:rPr>
        <w:t xml:space="preserve">2</w:t>
      </w:r>
      <w:r>
        <w:rPr>
          <w:rFonts w:hint="eastAsia" w:ascii="宋体" w:hAnsi="宋体" w:eastAsia="宋体" w:cs="宋体"/>
          <w:b/>
          <w:bCs/>
          <w:i/>
          <w:iCs/>
          <w:color w:val="auto"/>
          <w:sz w:val="24"/>
          <w:szCs w:val="24"/>
          <w:highlight w:val="white"/>
          <w:u w:val="none"/>
          <w:lang w:val="en-US" w:eastAsia="zh-CN" w:bidi="ar"/>
        </w:rPr>
        <w:t xml:space="preserve">、付款方式：</w:t>
      </w:r>
      <w:r>
        <w:rPr>
          <w:rFonts w:hint="eastAsia" w:ascii="宋体" w:hAnsi="宋体"/>
          <w:b/>
          <w:bCs/>
          <w:color w:val="auto"/>
          <w:sz w:val="24"/>
          <w:highlight w:val="white"/>
        </w:rPr>
        <w:t xml:space="preserve">（1）签订合同进场施工后付至合同价的10%作为预付款，工程完工并验收合格后付至合同价款的</w:t>
      </w:r>
      <w:r>
        <w:rPr>
          <w:rFonts w:hint="eastAsia" w:ascii="宋体" w:hAnsi="宋体"/>
          <w:b/>
          <w:bCs/>
          <w:color w:val="auto"/>
          <w:sz w:val="24"/>
          <w:highlight w:val="white"/>
          <w:lang w:val="en-US" w:eastAsia="zh-CN"/>
        </w:rPr>
        <w:t xml:space="preserve">8</w:t>
      </w:r>
      <w:r>
        <w:rPr>
          <w:rFonts w:hint="eastAsia" w:ascii="宋体" w:hAnsi="宋体"/>
          <w:b/>
          <w:bCs/>
          <w:color w:val="auto"/>
          <w:sz w:val="24"/>
          <w:highlight w:val="white"/>
        </w:rPr>
        <w:t xml:space="preserve">0%，审计结束支付至审定价款的97%，质保期满后付清余款（无息）。</w:t>
      </w:r>
      <w:r>
        <w:rPr>
          <w:highlight w:val="white"/>
        </w:rPr>
      </w:r>
    </w:p>
    <w:p>
      <w:pPr>
        <w:ind w:left="0" w:firstLine="482"/>
        <w:jc w:val="left"/>
        <w:keepLines w:val="0"/>
        <w:keepNext w:val="0"/>
        <w:pageBreakBefore w:val="0"/>
        <w:spacing w:line="360" w:lineRule="auto"/>
        <w:widowControl w:val="off"/>
        <w:rPr>
          <w:rFonts w:ascii="宋体" w:hAnsi="宋体"/>
          <w:color w:val="auto"/>
          <w:sz w:val="24"/>
          <w:highlight w:val="white"/>
        </w:rPr>
      </w:pPr>
      <w:r>
        <w:rPr>
          <w:rFonts w:hint="eastAsia" w:ascii="宋体" w:hAnsi="宋体"/>
          <w:b/>
          <w:bCs/>
          <w:color w:val="auto"/>
          <w:sz w:val="24"/>
          <w:highlight w:val="white"/>
        </w:rPr>
        <w:t xml:space="preserve">（2）每次支付工程款时，承包人必须提供符合税法的正规发票，否则迟延付款的责任由承包人自行承担。</w:t>
      </w:r>
      <w:r>
        <w:rPr>
          <w:rFonts w:hint="eastAsia" w:ascii="宋体" w:hAnsi="宋体"/>
          <w:b/>
          <w:bCs/>
          <w:color w:val="auto"/>
          <w:sz w:val="24"/>
          <w:highlight w:val="white"/>
        </w:rPr>
        <w:br/>
      </w:r>
      <w:r>
        <w:rPr>
          <w:rFonts w:hint="eastAsia" w:ascii="宋体" w:hAnsi="宋体"/>
          <w:b/>
          <w:bCs/>
          <w:color w:val="auto"/>
          <w:sz w:val="24"/>
          <w:highlight w:val="white"/>
        </w:rPr>
        <w:t xml:space="preserve">注：</w:t>
      </w:r>
      <w:r>
        <w:rPr>
          <w:rFonts w:ascii="宋体" w:hAnsi="宋体"/>
          <w:b/>
          <w:bCs/>
          <w:color w:val="auto"/>
          <w:sz w:val="24"/>
          <w:highlight w:val="white"/>
        </w:rPr>
        <w:t xml:space="preserve">承包人必须保证施工期间的</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民工工资发放，每次支付工程进度款时必须在上报已完工程量的报告中单列人工费，并办理已支付</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民工工资相关确认手续。若出现拖欠</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w:t>
      </w:r>
      <w:r>
        <w:rPr>
          <w:rFonts w:hint="eastAsia" w:ascii="宋体" w:hAnsi="宋体"/>
          <w:b/>
          <w:bCs/>
          <w:color w:val="auto"/>
          <w:sz w:val="24"/>
          <w:highlight w:val="white"/>
        </w:rPr>
        <w:t xml:space="preserve">情况，</w:t>
      </w:r>
      <w:r>
        <w:rPr>
          <w:rFonts w:ascii="宋体" w:hAnsi="宋体"/>
          <w:b/>
          <w:bCs/>
          <w:color w:val="auto"/>
          <w:sz w:val="24"/>
          <w:highlight w:val="white"/>
        </w:rPr>
        <w:t xml:space="preserve">发包人有权从工程进度款扣除拖欠的</w:t>
      </w:r>
      <w:r>
        <w:rPr>
          <w:rFonts w:hint="eastAsia" w:ascii="宋体" w:hAnsi="宋体"/>
          <w:b/>
          <w:bCs/>
          <w:color w:val="auto"/>
          <w:sz w:val="24"/>
          <w:highlight w:val="white"/>
        </w:rPr>
        <w:t xml:space="preserve">农</w:t>
      </w:r>
      <w:r>
        <w:rPr>
          <w:rFonts w:ascii="宋体" w:hAnsi="宋体"/>
          <w:b/>
          <w:bCs/>
          <w:color w:val="auto"/>
          <w:sz w:val="24"/>
          <w:highlight w:val="white"/>
        </w:rPr>
        <w:t xml:space="preserve">民工工资。</w:t>
      </w:r>
      <w:r>
        <w:rPr>
          <w:highlight w:val="white"/>
        </w:rPr>
      </w:r>
    </w:p>
    <w:p>
      <w:pPr>
        <w:ind w:left="0" w:right="0" w:firstLine="482"/>
        <w:jc w:val="left"/>
        <w:keepLines w:val="0"/>
        <w:keepNext w:val="0"/>
        <w:pageBreakBefore w:val="0"/>
        <w:spacing w:line="480" w:lineRule="exact"/>
        <w:widowControl/>
        <w:rPr>
          <w:rFonts w:hint="eastAsia" w:ascii="宋体" w:hAnsi="宋体" w:eastAsia="宋体" w:cs="宋体"/>
          <w:b/>
          <w:bCs/>
          <w:i/>
          <w:iCs/>
          <w:color w:val="auto"/>
          <w:sz w:val="24"/>
          <w:szCs w:val="24"/>
          <w:highlight w:val="white"/>
          <w:u w:val="none"/>
        </w:rPr>
        <w:suppressLineNumbers w:val="0"/>
      </w:pPr>
      <w:r>
        <w:rPr>
          <w:rFonts w:hint="eastAsia" w:ascii="宋体" w:hAnsi="宋体" w:eastAsia="宋体" w:cs="宋体"/>
          <w:b/>
          <w:bCs/>
          <w:i/>
          <w:iCs/>
          <w:color w:val="auto"/>
          <w:sz w:val="24"/>
          <w:szCs w:val="24"/>
          <w:highlight w:val="white"/>
          <w:u w:val="none"/>
          <w:lang w:val="en-US" w:eastAsia="zh-CN" w:bidi="ar"/>
        </w:rPr>
        <w:t xml:space="preserve">每次支付工程款时，承包人必须提供符合税法的等额正规发票，否则延迟付款的责任由承包人自行承担。发包人收到发票后</w:t>
      </w:r>
      <w:r>
        <w:rPr>
          <w:rFonts w:hint="eastAsia" w:ascii="宋体" w:hAnsi="宋体" w:cs="宋体"/>
          <w:b/>
          <w:bCs/>
          <w:i/>
          <w:iCs/>
          <w:color w:val="auto"/>
          <w:sz w:val="24"/>
          <w:szCs w:val="24"/>
          <w:highlight w:val="white"/>
          <w:u w:val="none"/>
          <w:lang w:val="en-US" w:eastAsia="zh-CN" w:bidi="ar"/>
        </w:rPr>
        <w:t xml:space="preserve">2</w:t>
      </w:r>
      <w:r>
        <w:rPr>
          <w:rFonts w:hint="eastAsia" w:ascii="宋体" w:hAnsi="宋体" w:eastAsia="宋体" w:cs="宋体"/>
          <w:b/>
          <w:bCs/>
          <w:i/>
          <w:iCs/>
          <w:color w:val="auto"/>
          <w:sz w:val="24"/>
          <w:szCs w:val="24"/>
          <w:highlight w:val="white"/>
          <w:u w:val="none"/>
          <w:lang w:val="en-US" w:eastAsia="zh-CN" w:bidi="ar"/>
        </w:rPr>
        <w:t xml:space="preserve">0个工作日内（发票开具日期计算），将资金支付到约定的承包人账户。</w:t>
      </w:r>
      <w:r>
        <w:rPr>
          <w:highlight w:val="white"/>
        </w:rPr>
      </w:r>
    </w:p>
    <w:p>
      <w:pPr>
        <w:numPr>
          <w:ilvl w:val="0"/>
          <w:numId w:val="0"/>
        </w:numPr>
        <w:ind w:left="480"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white"/>
          <w:u w:val="none"/>
        </w:rPr>
        <w:suppressLineNumbers w:val="0"/>
      </w:pPr>
      <w:r>
        <w:rPr>
          <w:rFonts w:hint="eastAsia" w:ascii="宋体" w:hAnsi="宋体" w:eastAsia="宋体" w:cs="宋体"/>
          <w:b/>
          <w:bCs/>
          <w:i/>
          <w:iCs/>
          <w:color w:val="auto"/>
          <w:sz w:val="24"/>
          <w:szCs w:val="24"/>
          <w:highlight w:val="white"/>
          <w:u w:val="none"/>
          <w:lang w:val="en-US" w:eastAsia="zh-CN" w:bidi="ar-SA"/>
        </w:rPr>
        <w:t xml:space="preserve">3、</w:t>
      </w:r>
      <w:r>
        <w:rPr>
          <w:rFonts w:hint="eastAsia" w:ascii="Times New Roman" w:hAnsi="Times New Roman" w:eastAsia="宋体" w:cs="Times New Roman"/>
          <w:b/>
          <w:bCs/>
          <w:i/>
          <w:iCs/>
          <w:color w:val="auto"/>
          <w:sz w:val="24"/>
          <w:szCs w:val="24"/>
          <w:highlight w:val="white"/>
          <w:u w:val="none"/>
          <w:lang w:val="en-US" w:eastAsia="zh-CN" w:bidi="ar-SA"/>
        </w:rPr>
        <w:t xml:space="preserve">工程质量标准：合格。</w:t>
      </w:r>
      <w:r>
        <w:rPr>
          <w:highlight w:val="white"/>
        </w:rP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white"/>
          <w:u w:val="none"/>
        </w:rPr>
        <w:suppressLineNumbers w:val="0"/>
      </w:pPr>
      <w:r>
        <w:rPr>
          <w:rFonts w:hint="eastAsia" w:ascii="Times New Roman" w:hAnsi="Times New Roman" w:eastAsia="宋体" w:cs="Times New Roman"/>
          <w:b/>
          <w:bCs/>
          <w:i/>
          <w:iCs/>
          <w:color w:val="auto"/>
          <w:sz w:val="24"/>
          <w:szCs w:val="24"/>
          <w:highlight w:val="white"/>
          <w:u w:val="none"/>
          <w:lang w:val="en-US" w:eastAsia="zh-CN" w:bidi="ar-SA"/>
        </w:rPr>
      </w:r>
      <w:r>
        <w:rPr>
          <w:highlight w:val="white"/>
        </w:rP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white"/>
          <w:u w:val="none"/>
        </w:rPr>
        <w:suppressLineNumbers w:val="0"/>
      </w:pPr>
      <w:r>
        <w:rPr>
          <w:rFonts w:hint="eastAsia" w:ascii="Times New Roman" w:hAnsi="Times New Roman" w:eastAsia="宋体" w:cs="Times New Roman"/>
          <w:b/>
          <w:bCs/>
          <w:i/>
          <w:iCs/>
          <w:color w:val="auto"/>
          <w:sz w:val="24"/>
          <w:szCs w:val="24"/>
          <w:highlight w:val="white"/>
          <w:u w:val="none"/>
          <w:lang w:val="en-US" w:eastAsia="zh-CN" w:bidi="ar-SA"/>
        </w:rPr>
      </w:r>
      <w:r>
        <w:rPr>
          <w:highlight w:val="white"/>
        </w:rP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white"/>
          <w:u w:val="none"/>
        </w:rPr>
        <w:suppressLineNumbers w:val="0"/>
      </w:pPr>
      <w:r>
        <w:rPr>
          <w:rFonts w:hint="eastAsia" w:ascii="Times New Roman" w:hAnsi="Times New Roman" w:eastAsia="宋体" w:cs="Times New Roman"/>
          <w:b/>
          <w:bCs/>
          <w:i/>
          <w:iCs/>
          <w:color w:val="auto"/>
          <w:sz w:val="24"/>
          <w:szCs w:val="24"/>
          <w:highlight w:val="white"/>
          <w:u w:val="none"/>
          <w:lang w:val="en-US" w:eastAsia="zh-CN" w:bidi="ar-SA"/>
        </w:rPr>
      </w:r>
      <w:r>
        <w:rPr>
          <w:highlight w:val="white"/>
        </w:rP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white"/>
          <w:u w:val="none"/>
        </w:rPr>
        <w:suppressLineNumbers w:val="0"/>
      </w:pPr>
      <w:r>
        <w:rPr>
          <w:rFonts w:hint="eastAsia" w:ascii="Times New Roman" w:hAnsi="Times New Roman" w:eastAsia="宋体" w:cs="Times New Roman"/>
          <w:b/>
          <w:bCs/>
          <w:i/>
          <w:iCs/>
          <w:color w:val="auto"/>
          <w:sz w:val="24"/>
          <w:szCs w:val="24"/>
          <w:highlight w:val="white"/>
          <w:u w:val="none"/>
          <w:lang w:val="en-US" w:eastAsia="zh-CN" w:bidi="ar-SA"/>
        </w:rPr>
      </w:r>
      <w:r>
        <w:rPr>
          <w:highlight w:val="white"/>
        </w:rPr>
      </w:r>
    </w:p>
    <w:p>
      <w:pPr>
        <w:pStyle w:val="968"/>
        <w:jc w:val="both"/>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br w:type="page" w:clear="all"/>
      </w:r>
      <w:bookmarkEnd w:id="670"/>
      <w:r>
        <w:rPr>
          <w:highlight w:val="white"/>
        </w:rPr>
      </w:r>
      <w:bookmarkEnd w:id="671"/>
      <w:r>
        <w:rPr>
          <w:highlight w:val="white"/>
        </w:rPr>
      </w:r>
      <w:r>
        <w:rPr>
          <w:highlight w:val="white"/>
        </w:rPr>
      </w:r>
    </w:p>
    <w:p>
      <w:pPr>
        <w:pStyle w:val="968"/>
        <w:numPr>
          <w:ilvl w:val="0"/>
          <w:numId w:val="6"/>
        </w:numPr>
        <w:jc w:val="center"/>
        <w:rPr>
          <w:rFonts w:hint="eastAsia" w:ascii="宋体" w:hAnsi="宋体" w:eastAsia="宋体" w:cs="宋体"/>
          <w:b/>
          <w:bCs/>
          <w:color w:val="auto"/>
          <w:sz w:val="44"/>
          <w:szCs w:val="44"/>
          <w:highlight w:val="white"/>
        </w:rPr>
      </w:pPr>
      <w:r>
        <w:rPr>
          <w:highlight w:val="white"/>
        </w:rPr>
      </w:r>
      <w:bookmarkStart w:id="677" w:name="_Toc8176"/>
      <w:r>
        <w:rPr>
          <w:rFonts w:hint="eastAsia" w:ascii="宋体" w:hAnsi="宋体" w:eastAsia="宋体" w:cs="宋体"/>
          <w:b/>
          <w:bCs/>
          <w:color w:val="auto"/>
          <w:sz w:val="44"/>
          <w:szCs w:val="44"/>
          <w:highlight w:val="white"/>
        </w:rPr>
        <w:t xml:space="preserve">工程量清单</w:t>
      </w:r>
      <w:bookmarkEnd w:id="672"/>
      <w:r>
        <w:rPr>
          <w:highlight w:val="white"/>
        </w:rPr>
      </w:r>
      <w:bookmarkEnd w:id="673"/>
      <w:r>
        <w:rPr>
          <w:highlight w:val="white"/>
        </w:rPr>
      </w:r>
      <w:bookmarkEnd w:id="674"/>
      <w:r>
        <w:rPr>
          <w:highlight w:val="white"/>
        </w:rPr>
      </w:r>
      <w:bookmarkEnd w:id="675"/>
      <w:r>
        <w:rPr>
          <w:highlight w:val="white"/>
        </w:rPr>
      </w:r>
      <w:bookmarkEnd w:id="676"/>
      <w:r>
        <w:rPr>
          <w:rFonts w:hint="eastAsia" w:ascii="宋体" w:hAnsi="宋体" w:eastAsia="宋体" w:cs="宋体"/>
          <w:b/>
          <w:bCs/>
          <w:color w:val="auto"/>
          <w:sz w:val="44"/>
          <w:szCs w:val="44"/>
          <w:highlight w:val="white"/>
          <w:lang w:eastAsia="zh-CN"/>
        </w:rPr>
        <w:t xml:space="preserve">、</w:t>
      </w:r>
      <w:r>
        <w:rPr>
          <w:rFonts w:hint="eastAsia" w:ascii="宋体" w:hAnsi="宋体" w:eastAsia="宋体" w:cs="宋体"/>
          <w:b/>
          <w:bCs/>
          <w:color w:val="auto"/>
          <w:sz w:val="44"/>
          <w:szCs w:val="44"/>
          <w:highlight w:val="white"/>
          <w:lang w:val="en-US" w:eastAsia="zh-CN"/>
        </w:rPr>
        <w:t xml:space="preserve">图纸</w:t>
      </w:r>
      <w:bookmarkEnd w:id="677"/>
      <w:r>
        <w:rPr>
          <w:highlight w:val="white"/>
        </w:rPr>
      </w:r>
      <w:r>
        <w:rPr>
          <w:highlight w:val="white"/>
        </w:rPr>
      </w:r>
    </w:p>
    <w:p>
      <w:pPr>
        <w:rPr>
          <w:rFonts w:hint="default"/>
          <w:highlight w:val="white"/>
        </w:rPr>
      </w:pPr>
      <w:r>
        <w:rPr>
          <w:rFonts w:hint="eastAsia" w:ascii="宋体" w:hAnsi="宋体" w:cs="宋体"/>
          <w:b/>
          <w:bCs/>
          <w:color w:val="auto"/>
          <w:sz w:val="44"/>
          <w:szCs w:val="44"/>
          <w:highlight w:val="white"/>
          <w:lang w:val="en-US" w:eastAsia="zh-CN"/>
        </w:rPr>
        <w:t xml:space="preserve">                  （详见附件）</w:t>
      </w:r>
      <w:r>
        <w:rPr>
          <w:highlight w:val="white"/>
        </w:rPr>
      </w:r>
    </w:p>
    <w:p>
      <w:pPr>
        <w:numPr>
          <w:ilvl w:val="0"/>
          <w:numId w:val="0"/>
        </w:numPr>
        <w:jc w:val="both"/>
        <w:widowControl w:val="off"/>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pStyle w:val="815"/>
        <w:rPr>
          <w:rFonts w:hint="eastAsia"/>
          <w:color w:val="auto"/>
          <w:highlight w:val="white"/>
        </w:rPr>
      </w:pPr>
      <w:r>
        <w:rPr>
          <w:rFonts w:hint="eastAsia"/>
          <w:color w:val="auto"/>
          <w:highlight w:val="white"/>
          <w:lang w:eastAsia="zh-CN"/>
        </w:rPr>
      </w:r>
      <w:r>
        <w:rPr>
          <w:highlight w:val="white"/>
        </w:rPr>
      </w:r>
    </w:p>
    <w:p>
      <w:pPr>
        <w:jc w:val="both"/>
        <w:rPr>
          <w:rFonts w:hint="eastAsia" w:ascii="宋体" w:hAnsi="宋体" w:eastAsia="宋体" w:cs="宋体"/>
          <w:color w:val="auto"/>
          <w:sz w:val="24"/>
          <w:szCs w:val="32"/>
          <w:highlight w:val="white"/>
        </w:rPr>
      </w:pPr>
      <w:r>
        <w:rPr>
          <w:highlight w:val="white"/>
        </w:rPr>
      </w:r>
      <w:bookmarkStart w:id="678" w:name="_Toc515874993"/>
      <w:r>
        <w:rPr>
          <w:highlight w:val="white"/>
        </w:rPr>
      </w:r>
      <w:bookmarkEnd w:id="678"/>
      <w:r>
        <w:rPr>
          <w:highlight w:val="white"/>
        </w:rPr>
      </w:r>
      <w:bookmarkStart w:id="679" w:name="_Toc9612"/>
      <w:r>
        <w:rPr>
          <w:highlight w:val="white"/>
        </w:rPr>
      </w:r>
      <w:bookmarkEnd w:id="679"/>
      <w:r>
        <w:rPr>
          <w:highlight w:val="white"/>
        </w:rPr>
      </w:r>
      <w:bookmarkStart w:id="680" w:name="_Toc204595695"/>
      <w:r>
        <w:rPr>
          <w:highlight w:val="white"/>
        </w:rPr>
      </w:r>
      <w:bookmarkEnd w:id="680"/>
      <w:r>
        <w:rPr>
          <w:highlight w:val="white"/>
        </w:rPr>
      </w:r>
      <w:bookmarkStart w:id="681" w:name="_Toc224532090"/>
      <w:r>
        <w:rPr>
          <w:highlight w:val="white"/>
        </w:rPr>
      </w:r>
      <w:bookmarkEnd w:id="681"/>
      <w:r>
        <w:rPr>
          <w:highlight w:val="white"/>
        </w:rPr>
      </w:r>
      <w:r>
        <w:rPr>
          <w:highlight w:val="white"/>
        </w:rPr>
      </w:r>
    </w:p>
    <w:p>
      <w:pPr>
        <w:jc w:val="both"/>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rPr>
      </w:r>
      <w:r>
        <w:rPr>
          <w:highlight w:val="white"/>
        </w:rPr>
      </w:r>
    </w:p>
    <w:p>
      <w:pPr>
        <w:pStyle w:val="968"/>
        <w:jc w:val="center"/>
        <w:rPr>
          <w:rFonts w:hint="eastAsia" w:ascii="宋体" w:hAnsi="宋体" w:eastAsia="宋体" w:cs="宋体"/>
          <w:b/>
          <w:bCs/>
          <w:color w:val="auto"/>
          <w:sz w:val="44"/>
          <w:szCs w:val="44"/>
          <w:highlight w:val="white"/>
        </w:rPr>
      </w:pPr>
      <w:r>
        <w:rPr>
          <w:highlight w:val="white"/>
        </w:rPr>
      </w:r>
      <w:bookmarkStart w:id="682" w:name="_Toc23658"/>
      <w:r>
        <w:rPr>
          <w:highlight w:val="white"/>
        </w:rPr>
      </w:r>
      <w:bookmarkStart w:id="683" w:name="_Toc28412"/>
      <w:r>
        <w:rPr>
          <w:rFonts w:hint="eastAsia" w:ascii="宋体" w:hAnsi="宋体" w:eastAsia="宋体" w:cs="宋体"/>
          <w:b/>
          <w:bCs/>
          <w:color w:val="auto"/>
          <w:sz w:val="44"/>
          <w:szCs w:val="44"/>
          <w:highlight w:val="white"/>
        </w:rPr>
        <w:t xml:space="preserve">第</w:t>
      </w:r>
      <w:r>
        <w:rPr>
          <w:rFonts w:hint="eastAsia" w:ascii="宋体" w:hAnsi="宋体" w:eastAsia="宋体" w:cs="宋体"/>
          <w:b/>
          <w:bCs/>
          <w:color w:val="auto"/>
          <w:sz w:val="44"/>
          <w:szCs w:val="44"/>
          <w:highlight w:val="white"/>
          <w:lang w:val="en-US" w:eastAsia="zh-CN"/>
        </w:rPr>
        <w:t xml:space="preserve">六</w:t>
      </w:r>
      <w:r>
        <w:rPr>
          <w:rFonts w:hint="eastAsia" w:ascii="宋体" w:hAnsi="宋体" w:eastAsia="宋体" w:cs="宋体"/>
          <w:b/>
          <w:bCs/>
          <w:color w:val="auto"/>
          <w:sz w:val="44"/>
          <w:szCs w:val="44"/>
          <w:highlight w:val="white"/>
        </w:rPr>
        <w:t xml:space="preserve">章 评审方法和评审标准</w:t>
      </w:r>
      <w:bookmarkEnd w:id="667"/>
      <w:r>
        <w:rPr>
          <w:highlight w:val="white"/>
        </w:rPr>
      </w:r>
      <w:bookmarkEnd w:id="668"/>
      <w:r>
        <w:rPr>
          <w:highlight w:val="white"/>
        </w:rPr>
      </w:r>
      <w:bookmarkEnd w:id="669"/>
      <w:r>
        <w:rPr>
          <w:highlight w:val="white"/>
        </w:rPr>
      </w:r>
      <w:bookmarkEnd w:id="682"/>
      <w:r>
        <w:rPr>
          <w:highlight w:val="white"/>
        </w:rPr>
      </w:r>
      <w:bookmarkEnd w:id="683"/>
      <w:r>
        <w:rPr>
          <w:highlight w:val="white"/>
        </w:rPr>
      </w:r>
      <w:r>
        <w:rPr>
          <w:highlight w:val="white"/>
        </w:rPr>
      </w:r>
    </w:p>
    <w:p>
      <w:pPr>
        <w:pStyle w:val="970"/>
        <w:ind w:firstLine="482"/>
        <w:spacing w:before="0" w:after="0"/>
        <w:rPr>
          <w:rFonts w:hint="eastAsia" w:ascii="宋体" w:hAnsi="宋体" w:cs="宋体"/>
          <w:b/>
          <w:color w:val="auto"/>
          <w:highlight w:val="white"/>
        </w:rPr>
      </w:pPr>
      <w:r>
        <w:rPr>
          <w:rFonts w:hint="eastAsia" w:ascii="宋体" w:hAnsi="宋体" w:cs="宋体"/>
          <w:b/>
          <w:color w:val="auto"/>
          <w:highlight w:val="white"/>
        </w:rPr>
      </w:r>
      <w:r>
        <w:rPr>
          <w:highlight w:val="white"/>
        </w:rPr>
      </w:r>
    </w:p>
    <w:p>
      <w:pPr>
        <w:pStyle w:val="970"/>
        <w:ind w:firstLine="482"/>
        <w:jc w:val="left"/>
        <w:keepLines w:val="0"/>
        <w:keepNext w:val="0"/>
        <w:pageBreakBefore w:val="0"/>
        <w:spacing w:before="0" w:after="0"/>
        <w:rPr>
          <w:rFonts w:hint="eastAsia" w:ascii="宋体" w:hAnsi="宋体" w:eastAsia="宋体" w:cs="宋体"/>
          <w:b/>
          <w:bCs w:val="0"/>
          <w:color w:val="auto"/>
          <w:highlight w:val="white"/>
        </w:rPr>
      </w:pPr>
      <w:r>
        <w:rPr>
          <w:rFonts w:hint="eastAsia" w:ascii="宋体" w:hAnsi="宋体" w:cs="宋体"/>
          <w:b/>
          <w:bCs w:val="0"/>
          <w:color w:val="auto"/>
          <w:highlight w:val="white"/>
          <w:lang w:val="en-US" w:eastAsia="zh-CN"/>
        </w:rPr>
        <w:t xml:space="preserve">一</w:t>
      </w:r>
      <w:r>
        <w:rPr>
          <w:rFonts w:hint="eastAsia" w:ascii="宋体" w:hAnsi="宋体" w:eastAsia="宋体" w:cs="宋体"/>
          <w:b/>
          <w:bCs w:val="0"/>
          <w:color w:val="auto"/>
          <w:highlight w:val="white"/>
        </w:rPr>
        <w:t xml:space="preserve">、磋商小组</w:t>
      </w:r>
      <w:r>
        <w:rPr>
          <w:rFonts w:hint="eastAsia" w:ascii="宋体" w:hAnsi="宋体" w:eastAsia="宋体" w:cs="宋体"/>
          <w:b/>
          <w:bCs w:val="0"/>
          <w:color w:val="auto"/>
          <w:highlight w:val="white"/>
          <w:lang w:eastAsia="zh-CN"/>
        </w:rPr>
        <w:t xml:space="preserve">：</w:t>
      </w:r>
      <w:r>
        <w:rPr>
          <w:highlight w:val="white"/>
        </w:rPr>
      </w:r>
    </w:p>
    <w:p>
      <w:pPr>
        <w:pStyle w:val="970"/>
        <w:ind w:firstLine="480"/>
        <w:jc w:val="left"/>
        <w:keepLines w:val="0"/>
        <w:keepNext w:val="0"/>
        <w:pageBreakBefore w:val="0"/>
        <w:spacing w:before="0" w:after="0"/>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本采购项目磋商小组的评委由相关的专家、采购人代表等有关人员构成。</w:t>
      </w:r>
      <w:r>
        <w:rPr>
          <w:highlight w:val="white"/>
        </w:rPr>
      </w:r>
    </w:p>
    <w:p>
      <w:pPr>
        <w:pStyle w:val="970"/>
        <w:ind w:firstLine="482"/>
        <w:jc w:val="left"/>
        <w:keepLines w:val="0"/>
        <w:keepNext w:val="0"/>
        <w:pageBreakBefore w:val="0"/>
        <w:spacing w:before="0" w:after="0"/>
        <w:rPr>
          <w:rFonts w:hint="eastAsia" w:ascii="宋体" w:hAnsi="宋体" w:eastAsia="宋体" w:cs="宋体"/>
          <w:b/>
          <w:bCs w:val="0"/>
          <w:color w:val="auto"/>
          <w:highlight w:val="white"/>
        </w:rPr>
      </w:pPr>
      <w:r>
        <w:rPr>
          <w:rFonts w:hint="eastAsia" w:ascii="宋体" w:hAnsi="宋体" w:cs="宋体"/>
          <w:b/>
          <w:bCs w:val="0"/>
          <w:color w:val="auto"/>
          <w:highlight w:val="white"/>
          <w:lang w:val="en-US" w:eastAsia="zh-CN"/>
        </w:rPr>
        <w:t xml:space="preserve">二</w:t>
      </w:r>
      <w:r>
        <w:rPr>
          <w:rFonts w:hint="eastAsia" w:ascii="宋体" w:hAnsi="宋体" w:eastAsia="宋体" w:cs="宋体"/>
          <w:b/>
          <w:bCs w:val="0"/>
          <w:color w:val="auto"/>
          <w:highlight w:val="white"/>
        </w:rPr>
        <w:t xml:space="preserve">、评审方法</w:t>
      </w:r>
      <w:r>
        <w:rPr>
          <w:rFonts w:hint="eastAsia" w:ascii="宋体" w:hAnsi="宋体" w:eastAsia="宋体" w:cs="宋体"/>
          <w:b/>
          <w:bCs w:val="0"/>
          <w:color w:val="auto"/>
          <w:highlight w:val="white"/>
          <w:lang w:eastAsia="zh-CN"/>
        </w:rPr>
        <w:t xml:space="preserve">：</w:t>
      </w:r>
      <w:r>
        <w:rPr>
          <w:rFonts w:hint="eastAsia" w:ascii="宋体" w:hAnsi="宋体" w:eastAsia="宋体" w:cs="宋体"/>
          <w:b/>
          <w:bCs/>
          <w:color w:val="auto"/>
          <w:highlight w:val="white"/>
        </w:rPr>
        <w:t xml:space="preserve">综合评分法</w:t>
      </w:r>
      <w:r>
        <w:rPr>
          <w:highlight w:val="white"/>
        </w:rPr>
      </w:r>
    </w:p>
    <w:p>
      <w:pPr>
        <w:pStyle w:val="970"/>
        <w:ind w:firstLine="480"/>
        <w:jc w:val="left"/>
        <w:keepLines w:val="0"/>
        <w:keepNext w:val="0"/>
        <w:pageBreakBefore w:val="0"/>
        <w:spacing w:before="0" w:after="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经磋商确定最终采购需求和确定提交最后报价的供应商后，由磋商小组采用综合评分法对提交最后报价的供应商的响应文件和最后报价进行综合评分。</w:t>
      </w:r>
      <w:r>
        <w:rPr>
          <w:highlight w:val="white"/>
        </w:rPr>
      </w:r>
    </w:p>
    <w:p>
      <w:pPr>
        <w:pStyle w:val="970"/>
        <w:ind w:firstLine="480"/>
        <w:jc w:val="left"/>
        <w:keepLines w:val="0"/>
        <w:keepNext w:val="0"/>
        <w:pageBreakBefore w:val="0"/>
        <w:spacing w:before="0" w:after="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综合评分法，是指响应文件满足磋商文件全部实质性要求且按评审因素的量化指标评审得分最高的供应商为成交候选供应商的评审方法。</w:t>
      </w:r>
      <w:r>
        <w:rPr>
          <w:highlight w:val="white"/>
        </w:rPr>
      </w:r>
    </w:p>
    <w:p>
      <w:pPr>
        <w:pStyle w:val="970"/>
        <w:ind w:firstLine="482"/>
        <w:jc w:val="left"/>
        <w:keepLines w:val="0"/>
        <w:keepNext w:val="0"/>
        <w:pageBreakBefore w:val="0"/>
        <w:spacing w:before="0" w:after="0"/>
        <w:rPr>
          <w:rFonts w:hint="eastAsia" w:ascii="宋体" w:hAnsi="宋体" w:eastAsia="宋体" w:cs="宋体"/>
          <w:b/>
          <w:bCs w:val="0"/>
          <w:color w:val="auto"/>
          <w:highlight w:val="white"/>
        </w:rPr>
      </w:pPr>
      <w:r>
        <w:rPr>
          <w:rFonts w:hint="eastAsia" w:ascii="宋体" w:hAnsi="宋体" w:cs="宋体"/>
          <w:b/>
          <w:bCs w:val="0"/>
          <w:color w:val="auto"/>
          <w:highlight w:val="white"/>
          <w:lang w:val="en-US" w:eastAsia="zh-CN"/>
        </w:rPr>
        <w:t xml:space="preserve">三</w:t>
      </w:r>
      <w:r>
        <w:rPr>
          <w:rFonts w:hint="eastAsia" w:ascii="宋体" w:hAnsi="宋体" w:eastAsia="宋体" w:cs="宋体"/>
          <w:b/>
          <w:bCs w:val="0"/>
          <w:color w:val="auto"/>
          <w:highlight w:val="white"/>
        </w:rPr>
        <w:t xml:space="preserve">、评审原则</w:t>
      </w:r>
      <w:r>
        <w:rPr>
          <w:rFonts w:hint="eastAsia" w:ascii="宋体" w:hAnsi="宋体" w:eastAsia="宋体" w:cs="宋体"/>
          <w:b/>
          <w:bCs w:val="0"/>
          <w:color w:val="auto"/>
          <w:highlight w:val="white"/>
          <w:lang w:eastAsia="zh-CN"/>
        </w:rPr>
        <w:t xml:space="preserve">：</w:t>
      </w:r>
      <w:r>
        <w:rPr>
          <w:highlight w:val="white"/>
        </w:rPr>
      </w:r>
    </w:p>
    <w:p>
      <w:pPr>
        <w:pStyle w:val="970"/>
        <w:ind w:firstLine="480"/>
        <w:jc w:val="left"/>
        <w:keepLines w:val="0"/>
        <w:keepNext w:val="0"/>
        <w:pageBreakBefore w:val="0"/>
        <w:spacing w:before="0" w:after="0"/>
        <w:rPr>
          <w:rFonts w:hint="eastAsia" w:ascii="宋体" w:hAnsi="宋体" w:eastAsia="宋体" w:cs="宋体"/>
          <w:bCs/>
          <w:color w:val="auto"/>
          <w:highlight w:val="white"/>
        </w:rPr>
      </w:pPr>
      <w:r>
        <w:rPr>
          <w:rFonts w:hint="eastAsia" w:ascii="宋体" w:hAnsi="宋体" w:eastAsia="宋体" w:cs="宋体"/>
          <w:color w:val="auto"/>
          <w:highlight w:val="white"/>
        </w:rPr>
        <w:t xml:space="preserve">磋商小组</w:t>
      </w:r>
      <w:r>
        <w:rPr>
          <w:rFonts w:hint="eastAsia" w:ascii="宋体" w:hAnsi="宋体" w:eastAsia="宋体" w:cs="宋体"/>
          <w:bCs/>
          <w:color w:val="auto"/>
          <w:highlight w:val="whit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white"/>
        </w:rPr>
        <w:t xml:space="preserve">磋商小组</w:t>
      </w:r>
      <w:r>
        <w:rPr>
          <w:rFonts w:hint="eastAsia" w:ascii="宋体" w:hAnsi="宋体" w:eastAsia="宋体" w:cs="宋体"/>
          <w:bCs/>
          <w:color w:val="auto"/>
          <w:highlight w:val="white"/>
        </w:rPr>
        <w:t xml:space="preserve">及有关工作人员不得私下与供应商接触。</w:t>
      </w:r>
      <w:r>
        <w:rPr>
          <w:highlight w:val="white"/>
        </w:rPr>
      </w:r>
    </w:p>
    <w:p>
      <w:pPr>
        <w:pStyle w:val="970"/>
        <w:ind w:firstLine="482"/>
        <w:jc w:val="left"/>
        <w:keepLines w:val="0"/>
        <w:keepNext w:val="0"/>
        <w:pageBreakBefore w:val="0"/>
        <w:spacing w:before="0" w:after="0" w:line="360" w:lineRule="auto"/>
        <w:rPr>
          <w:rFonts w:hint="eastAsia" w:ascii="宋体" w:hAnsi="宋体" w:eastAsia="宋体" w:cs="宋体"/>
          <w:b/>
          <w:bCs w:val="0"/>
          <w:color w:val="auto"/>
          <w:highlight w:val="white"/>
        </w:rPr>
      </w:pPr>
      <w:r>
        <w:rPr>
          <w:rFonts w:hint="eastAsia" w:ascii="宋体" w:hAnsi="宋体" w:cs="宋体"/>
          <w:b/>
          <w:bCs w:val="0"/>
          <w:color w:val="auto"/>
          <w:highlight w:val="white"/>
          <w:lang w:val="en-US" w:eastAsia="zh-CN"/>
        </w:rPr>
        <w:t xml:space="preserve">四</w:t>
      </w:r>
      <w:r>
        <w:rPr>
          <w:rFonts w:hint="eastAsia" w:ascii="宋体" w:hAnsi="宋体" w:eastAsia="宋体" w:cs="宋体"/>
          <w:b/>
          <w:bCs w:val="0"/>
          <w:color w:val="auto"/>
          <w:highlight w:val="white"/>
        </w:rPr>
        <w:t xml:space="preserve">、评审标准： </w:t>
      </w:r>
      <w:r>
        <w:rPr>
          <w:highlight w:val="white"/>
        </w:rPr>
      </w:r>
    </w:p>
    <w:p>
      <w:pPr>
        <w:pStyle w:val="970"/>
        <w:ind w:firstLine="480"/>
        <w:jc w:val="left"/>
        <w:keepLines w:val="0"/>
        <w:keepNext w:val="0"/>
        <w:pageBreakBefore w:val="0"/>
        <w:spacing w:before="0" w:after="0"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（一）评审时，磋商小组以磋商文件为评审依据，磋商小组各成员独立对每个有效响应的文件进行评价、打分，然后汇总每个供应商每项评审因素的得分。</w:t>
      </w:r>
      <w:r>
        <w:rPr>
          <w:highlight w:val="white"/>
        </w:rPr>
      </w:r>
    </w:p>
    <w:p>
      <w:pPr>
        <w:pStyle w:val="983"/>
        <w:ind w:firstLine="480"/>
        <w:jc w:val="left"/>
        <w:keepLines w:val="0"/>
        <w:keepNext w:val="0"/>
        <w:pageBreakBefore w:val="0"/>
        <w:spacing w:line="360" w:lineRule="auto"/>
        <w:tabs>
          <w:tab w:val="left" w:pos="720" w:leader="none"/>
        </w:tabs>
        <w:rPr>
          <w:rFonts w:hint="eastAsia" w:ascii="宋体" w:hAnsi="宋体" w:eastAsia="宋体" w:cs="宋体"/>
          <w:b/>
          <w:bCs/>
          <w:color w:val="auto"/>
          <w:sz w:val="28"/>
          <w:szCs w:val="28"/>
          <w:highlight w:val="white"/>
        </w:rPr>
      </w:pPr>
      <w:r>
        <w:rPr>
          <w:rFonts w:hint="eastAsia" w:ascii="宋体" w:hAnsi="宋体" w:eastAsia="宋体" w:cs="宋体"/>
          <w:bCs/>
          <w:color w:val="auto"/>
          <w:sz w:val="24"/>
          <w:szCs w:val="24"/>
          <w:highlight w:val="white"/>
        </w:rPr>
        <w:t xml:space="preserve">（二）本项目评分总分为100分，按四舍五入取至小数点后两位。</w:t>
      </w:r>
      <w:r>
        <w:rPr>
          <w:highlight w:val="white"/>
        </w:rPr>
      </w:r>
    </w:p>
    <w:p>
      <w:pPr>
        <w:ind w:firstLine="3373"/>
        <w:jc w:val="both"/>
        <w:keepLines w:val="0"/>
        <w:keepNext w:val="0"/>
        <w:widowControl/>
        <w:rPr>
          <w:color w:val="auto"/>
          <w:sz w:val="28"/>
          <w:szCs w:val="28"/>
          <w:highlight w:val="white"/>
        </w:rPr>
        <w:suppressLineNumbers w:val="0"/>
      </w:pPr>
      <w:r>
        <w:rPr>
          <w:rFonts w:hint="eastAsia" w:ascii="宋体" w:hAnsi="宋体" w:eastAsia="宋体" w:cs="宋体"/>
          <w:b/>
          <w:bCs/>
          <w:color w:val="auto"/>
          <w:sz w:val="28"/>
          <w:szCs w:val="28"/>
          <w:highlight w:val="white"/>
          <w:lang w:val="en-US" w:eastAsia="zh-CN" w:bidi="ar"/>
        </w:rPr>
        <w:t xml:space="preserve">综合评分法</w:t>
      </w:r>
      <w:r>
        <w:rPr>
          <w:highlight w:val="white"/>
        </w:rPr>
      </w:r>
    </w:p>
    <w:p>
      <w:pPr>
        <w:pStyle w:val="983"/>
        <w:keepLines w:val="0"/>
        <w:keepNext w:val="0"/>
        <w:pageBreakBefore w:val="0"/>
        <w:spacing w:line="240" w:lineRule="auto"/>
        <w:widowControl/>
        <w:tabs>
          <w:tab w:val="left" w:pos="72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eastAsia="zh-CN"/>
        </w:rPr>
      </w:r>
      <w:r>
        <w:rPr>
          <w:highlight w:val="white"/>
        </w:rPr>
      </w:r>
    </w:p>
    <w:tbl>
      <w:tblPr>
        <w:tblStyle w:val="773"/>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720"/>
        <w:gridCol w:w="7659"/>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评分项目</w:t>
            </w:r>
            <w:r>
              <w:rPr>
                <w:highlight w:val="white"/>
              </w:rP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分值</w:t>
            </w:r>
            <w:r>
              <w:rPr>
                <w:highlight w:val="white"/>
              </w:rP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ind w:firstLine="1891"/>
              <w:jc w:val="both"/>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评分标准</w:t>
            </w:r>
            <w:r>
              <w:rPr>
                <w:highlight w:val="white"/>
              </w:rP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价格部分</w:t>
            </w:r>
            <w:r>
              <w:rPr>
                <w:highlight w:val="white"/>
              </w:rP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white"/>
              </w:rPr>
            </w:pPr>
            <w:r>
              <w:rPr>
                <w:rFonts w:hint="eastAsia" w:ascii="宋体" w:hAnsi="宋体" w:eastAsia="宋体" w:cs="宋体"/>
                <w:b/>
                <w:color w:val="auto"/>
                <w:szCs w:val="21"/>
                <w:highlight w:val="white"/>
                <w:lang w:val="en-US" w:eastAsia="zh-CN"/>
              </w:rPr>
              <w:t xml:space="preserve">5</w:t>
            </w:r>
            <w:r>
              <w:rPr>
                <w:rFonts w:hint="eastAsia" w:ascii="宋体" w:hAnsi="宋体" w:eastAsia="Arial" w:cs="宋体"/>
                <w:b/>
                <w:color w:val="auto"/>
                <w:szCs w:val="21"/>
                <w:highlight w:val="white"/>
              </w:rPr>
              <w:t xml:space="preserve">0分</w:t>
            </w:r>
            <w:r>
              <w:rPr>
                <w:highlight w:val="white"/>
              </w:rP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white"/>
              </w:rPr>
            </w:pPr>
            <w:r>
              <w:rPr>
                <w:rFonts w:ascii="宋体" w:hAnsi="宋体" w:eastAsia="Arial" w:cs="宋体"/>
                <w:b/>
                <w:color w:val="auto"/>
                <w:szCs w:val="21"/>
                <w:highlight w:val="white"/>
              </w:rPr>
            </w:r>
            <w:r>
              <w:rPr>
                <w:highlight w:val="white"/>
              </w:rPr>
            </w:r>
          </w:p>
        </w:tc>
      </w:tr>
      <w:tr>
        <w:trPr>
          <w:jc w:val="center"/>
          <w:trHeight w:val="176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报价评分</w:t>
            </w:r>
            <w:r>
              <w:rPr>
                <w:highlight w:val="white"/>
              </w:rP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color w:val="auto"/>
                <w:szCs w:val="21"/>
                <w:highlight w:val="white"/>
              </w:rPr>
            </w:pPr>
            <w:r>
              <w:rPr>
                <w:rFonts w:hint="eastAsia" w:ascii="宋体" w:hAnsi="宋体" w:eastAsia="宋体" w:cs="宋体"/>
                <w:color w:val="auto"/>
                <w:szCs w:val="21"/>
                <w:highlight w:val="white"/>
                <w:lang w:val="en-US" w:eastAsia="zh-CN"/>
              </w:rPr>
              <w:t xml:space="preserve">5</w:t>
            </w:r>
            <w:r>
              <w:rPr>
                <w:rFonts w:hint="eastAsia" w:ascii="宋体" w:hAnsi="宋体" w:eastAsia="Arial" w:cs="宋体"/>
                <w:color w:val="auto"/>
                <w:szCs w:val="21"/>
                <w:highlight w:val="white"/>
              </w:rPr>
              <w:t xml:space="preserve">0分</w:t>
            </w:r>
            <w:r>
              <w:rPr>
                <w:highlight w:val="white"/>
              </w:rP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价格分统一采用低价优先法计算，即满足磋商文件要求且最后报价最低的供应商的价格为磋商基准价，其价格分为满分。其他供应商的价格分统一按照下列公式计算：</w:t>
            </w:r>
            <w:r>
              <w:rPr>
                <w:highlight w:val="white"/>
              </w:rPr>
            </w:r>
          </w:p>
          <w:p>
            <w:pPr>
              <w:spacing w:line="340" w:lineRule="exact"/>
              <w:rPr>
                <w:rFonts w:hint="eastAsia" w:ascii="宋体" w:hAnsi="宋体" w:eastAsia="宋体" w:cs="宋体"/>
                <w:color w:val="auto"/>
                <w:szCs w:val="21"/>
                <w:highlight w:val="white"/>
              </w:rPr>
            </w:pPr>
            <w:r>
              <w:rPr>
                <w:rFonts w:hint="eastAsia" w:ascii="宋体" w:hAnsi="宋体" w:eastAsia="Arial" w:cs="宋体"/>
                <w:color w:val="auto"/>
                <w:szCs w:val="21"/>
                <w:highlight w:val="white"/>
              </w:rPr>
              <w:t xml:space="preserve">磋商报价得分=（磋商基准价/</w:t>
            </w:r>
            <w:r>
              <w:rPr>
                <w:rFonts w:hint="eastAsia" w:ascii="宋体" w:hAnsi="宋体" w:eastAsia="宋体" w:cs="宋体"/>
                <w:color w:val="auto"/>
                <w:szCs w:val="21"/>
                <w:highlight w:val="white"/>
                <w:lang w:val="en-US" w:eastAsia="zh-CN"/>
              </w:rPr>
              <w:t xml:space="preserve">最后</w:t>
            </w:r>
            <w:r>
              <w:rPr>
                <w:rFonts w:hint="eastAsia" w:ascii="宋体" w:hAnsi="宋体" w:eastAsia="Arial" w:cs="宋体"/>
                <w:color w:val="auto"/>
                <w:szCs w:val="21"/>
                <w:highlight w:val="white"/>
              </w:rPr>
              <w:t xml:space="preserve">磋商报价）×</w:t>
            </w:r>
            <w:r>
              <w:rPr>
                <w:rFonts w:hint="eastAsia" w:ascii="宋体" w:hAnsi="宋体" w:eastAsia="宋体" w:cs="宋体"/>
                <w:color w:val="auto"/>
                <w:szCs w:val="21"/>
                <w:highlight w:val="white"/>
                <w:lang w:val="en-US" w:eastAsia="zh-CN"/>
              </w:rPr>
              <w:t xml:space="preserve">5</w:t>
            </w:r>
            <w:r>
              <w:rPr>
                <w:rFonts w:hint="eastAsia" w:ascii="宋体" w:hAnsi="宋体" w:eastAsia="Arial" w:cs="宋体"/>
                <w:color w:val="auto"/>
                <w:szCs w:val="21"/>
                <w:highlight w:val="white"/>
              </w:rPr>
              <w:t xml:space="preserve">0</w:t>
            </w:r>
            <w:r>
              <w:rPr>
                <w:rFonts w:hint="eastAsia" w:ascii="宋体" w:hAnsi="宋体" w:eastAsia="宋体" w:cs="宋体"/>
                <w:color w:val="auto"/>
                <w:szCs w:val="21"/>
                <w:highlight w:val="white"/>
                <w:lang w:val="en-US" w:eastAsia="zh-CN"/>
              </w:rPr>
              <w:t xml:space="preserve">分</w:t>
            </w:r>
            <w:r>
              <w:rPr>
                <w:highlight w:val="white"/>
              </w:rPr>
            </w:r>
          </w:p>
          <w:p>
            <w:pPr>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报价超过项目预算金额的，按无效响应处理。</w:t>
            </w:r>
            <w:r>
              <w:rPr>
                <w:highlight w:val="white"/>
              </w:rP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技术部分</w:t>
            </w:r>
            <w:r>
              <w:rPr>
                <w:highlight w:val="white"/>
              </w:rP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white"/>
              </w:rPr>
            </w:pPr>
            <w:r>
              <w:rPr>
                <w:rFonts w:hint="eastAsia" w:ascii="宋体" w:hAnsi="宋体" w:eastAsia="宋体" w:cs="宋体"/>
                <w:b/>
                <w:color w:val="auto"/>
                <w:szCs w:val="21"/>
                <w:highlight w:val="white"/>
                <w:lang w:val="en-US" w:eastAsia="zh-CN"/>
              </w:rPr>
              <w:t xml:space="preserve">35</w:t>
            </w:r>
            <w:r>
              <w:rPr>
                <w:rFonts w:hint="eastAsia" w:ascii="宋体" w:hAnsi="宋体" w:eastAsia="Arial" w:cs="宋体"/>
                <w:b/>
                <w:color w:val="auto"/>
                <w:szCs w:val="21"/>
                <w:highlight w:val="white"/>
              </w:rPr>
              <w:t xml:space="preserve">分</w:t>
            </w:r>
            <w:r>
              <w:rPr>
                <w:highlight w:val="white"/>
              </w:rP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white"/>
              </w:rPr>
            </w:pPr>
            <w:r>
              <w:rPr>
                <w:rFonts w:ascii="宋体" w:hAnsi="宋体" w:eastAsia="Arial" w:cs="宋体"/>
                <w:b/>
                <w:color w:val="auto"/>
                <w:szCs w:val="21"/>
                <w:highlight w:val="white"/>
              </w:rPr>
            </w:r>
            <w:r>
              <w:rPr>
                <w:highlight w:val="white"/>
              </w:rPr>
            </w:r>
          </w:p>
        </w:tc>
      </w:tr>
      <w:tr>
        <w:trPr>
          <w:jc w:val="center"/>
          <w:trHeight w:val="593"/>
        </w:trPr>
        <w:tc>
          <w:tcPr>
            <w:tcBorders>
              <w:top w:val="single" w:color="000000" w:sz="4" w:space="0"/>
              <w:left w:val="single" w:color="000000" w:sz="4" w:space="0"/>
              <w:bottom w:val="single" w:color="auto" w:sz="4" w:space="0"/>
              <w:right w:val="single" w:color="000000" w:sz="4" w:space="0"/>
            </w:tcBorders>
            <w:tcW w:w="1166" w:type="dxa"/>
            <w:vAlign w:val="center"/>
            <w:vMerge w:val="restart"/>
            <w:textDirection w:val="lrTb"/>
            <w:noWrap w:val="false"/>
          </w:tcPr>
          <w:p>
            <w:pPr>
              <w:jc w:val="center"/>
              <w:spacing w:line="340" w:lineRule="exact"/>
              <w:widowControl/>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施工组织设计</w:t>
            </w:r>
            <w:r>
              <w:rPr>
                <w:highlight w:val="white"/>
              </w:rPr>
            </w:r>
          </w:p>
        </w:tc>
        <w:tc>
          <w:tcPr>
            <w:tcBorders>
              <w:top w:val="single" w:color="000000" w:sz="4" w:space="0"/>
              <w:left w:val="single" w:color="000000" w:sz="4" w:space="0"/>
              <w:bottom w:val="single" w:color="auto" w:sz="4" w:space="0"/>
              <w:right w:val="single" w:color="000000" w:sz="4" w:space="0"/>
            </w:tcBorders>
            <w:tcW w:w="720" w:type="dxa"/>
            <w:vAlign w:val="center"/>
            <w:vMerge w:val="restart"/>
            <w:textDirection w:val="lrTb"/>
            <w:noWrap w:val="false"/>
          </w:tcPr>
          <w:p>
            <w:pPr>
              <w:spacing w:line="340" w:lineRule="exact"/>
              <w:rPr>
                <w:rFonts w:ascii="宋体" w:hAnsi="宋体" w:eastAsia="Arial" w:cs="宋体"/>
                <w:color w:val="auto"/>
                <w:szCs w:val="21"/>
                <w:highlight w:val="white"/>
              </w:rPr>
            </w:pPr>
            <w:r>
              <w:rPr>
                <w:rFonts w:hint="eastAsia" w:ascii="宋体" w:hAnsi="宋体" w:eastAsia="宋体" w:cs="宋体"/>
                <w:color w:val="auto"/>
                <w:szCs w:val="21"/>
                <w:highlight w:val="white"/>
                <w:lang w:val="en-US" w:eastAsia="zh-CN"/>
              </w:rPr>
              <w:t xml:space="preserve">35</w:t>
            </w:r>
            <w:r>
              <w:rPr>
                <w:rFonts w:hint="eastAsia" w:ascii="宋体" w:hAnsi="宋体" w:eastAsia="Arial" w:cs="宋体"/>
                <w:color w:val="auto"/>
                <w:szCs w:val="21"/>
                <w:highlight w:val="white"/>
              </w:rPr>
              <w:t xml:space="preserve">分</w:t>
            </w:r>
            <w:r>
              <w:rPr>
                <w:highlight w:val="white"/>
              </w:rP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1、施工组织总体设想（</w:t>
            </w:r>
            <w:r>
              <w:rPr>
                <w:rFonts w:hint="eastAsia" w:ascii="宋体" w:hAnsi="宋体" w:eastAsia="宋体" w:cs="宋体"/>
                <w:b/>
                <w:color w:val="auto"/>
                <w:szCs w:val="21"/>
                <w:highlight w:val="white"/>
                <w:lang w:val="en-US" w:eastAsia="zh-CN"/>
              </w:rPr>
              <w:t xml:space="preserve">5</w:t>
            </w:r>
            <w:r>
              <w:rPr>
                <w:rFonts w:hint="eastAsia" w:ascii="宋体" w:hAnsi="宋体" w:eastAsia="Arial" w:cs="宋体"/>
                <w:b/>
                <w:color w:val="auto"/>
                <w:szCs w:val="21"/>
                <w:highlight w:val="white"/>
              </w:rPr>
              <w:t xml:space="preserve">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供应商提供项目实施总体方案表述的清晰性、全面性、前瞻性、合理性、科学性、可行性及针对性等。</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总体方案表述的清晰、全面、前瞻、合理、科学、可行及针对性强：</w:t>
            </w:r>
            <w:r>
              <w:rPr>
                <w:rFonts w:hint="eastAsia" w:ascii="宋体" w:hAnsi="宋体" w:eastAsia="宋体" w:cs="宋体"/>
                <w:bCs/>
                <w:color w:val="auto"/>
                <w:szCs w:val="21"/>
                <w:highlight w:val="white"/>
                <w:lang w:val="en-US" w:eastAsia="zh-CN"/>
              </w:rPr>
              <w:t xml:space="preserve">5</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总体方案表述的清晰、全面、前瞻、合理、科学、可行及针对性较强：3分；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总体方案表述的清晰、全面、前瞻、合理、科学、可行及针对性一般：</w:t>
            </w:r>
            <w:r>
              <w:rPr>
                <w:rFonts w:hint="eastAsia" w:ascii="宋体" w:hAnsi="宋体" w:eastAsia="Arial" w:cs="宋体"/>
                <w:bCs/>
                <w:color w:val="auto"/>
                <w:szCs w:val="21"/>
                <w:highlight w:val="white"/>
                <w:lang w:val="en-US" w:eastAsia="zh-CN"/>
              </w:rPr>
              <w:t xml:space="preserve">1</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bCs/>
                <w:color w:val="auto"/>
                <w:szCs w:val="21"/>
                <w:highlight w:val="white"/>
              </w:rPr>
              <w:t xml:space="preserve">不提供不得分。</w:t>
            </w:r>
            <w:r>
              <w:rPr>
                <w:highlight w:val="white"/>
              </w:rPr>
            </w:r>
          </w:p>
        </w:tc>
      </w:tr>
      <w:tr>
        <w:trPr>
          <w:jc w:val="center"/>
          <w:trHeight w:val="828"/>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bidi="ar-SA"/>
              </w:rPr>
              <w:t xml:space="preserve">2、施工总体实施方案（</w:t>
            </w:r>
            <w:r>
              <w:rPr>
                <w:rFonts w:hint="eastAsia" w:ascii="宋体" w:hAnsi="宋体" w:cs="宋体"/>
                <w:b/>
                <w:color w:val="auto"/>
                <w:sz w:val="21"/>
                <w:szCs w:val="21"/>
                <w:highlight w:val="white"/>
                <w:lang w:val="en-US" w:eastAsia="zh-CN" w:bidi="ar-SA"/>
              </w:rPr>
              <w:t xml:space="preserve">5</w:t>
            </w:r>
            <w:r>
              <w:rPr>
                <w:rFonts w:hint="eastAsia" w:ascii="宋体" w:hAnsi="宋体" w:eastAsia="宋体" w:cs="宋体"/>
                <w:b/>
                <w:color w:val="auto"/>
                <w:sz w:val="21"/>
                <w:szCs w:val="21"/>
                <w:highlight w:val="white"/>
                <w:lang w:val="en-US" w:eastAsia="zh-CN" w:bidi="ar-SA"/>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针对本项目提供工程施工方案、关键施工技术、具体施工技术措施科学、合理、操作性强、规范、高效等。</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总体方案详细，施工安排合理，方案针对性合理规范，操作性强：</w:t>
            </w:r>
            <w:r>
              <w:rPr>
                <w:rFonts w:hint="eastAsia" w:ascii="宋体" w:hAnsi="宋体" w:eastAsia="宋体" w:cs="宋体"/>
                <w:bCs/>
                <w:color w:val="auto"/>
                <w:szCs w:val="21"/>
                <w:highlight w:val="white"/>
                <w:lang w:val="en-US" w:eastAsia="zh-CN"/>
              </w:rPr>
              <w:t xml:space="preserve">5</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总体方案较强，施工安排相对合理，方案针对性、操作性较强：3分；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总体方案简单，施工安排不合理，方案针对性一般，操作性一般：</w:t>
            </w:r>
            <w:r>
              <w:rPr>
                <w:rFonts w:hint="eastAsia" w:ascii="宋体" w:hAnsi="宋体" w:eastAsia="Arial" w:cs="宋体"/>
                <w:bCs/>
                <w:color w:val="auto"/>
                <w:szCs w:val="21"/>
                <w:highlight w:val="white"/>
                <w:lang w:val="en-US" w:eastAsia="zh-CN"/>
              </w:rPr>
              <w:t xml:space="preserve">1</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不提供不得分。</w:t>
            </w:r>
            <w:r>
              <w:rPr>
                <w:highlight w:val="white"/>
              </w:rPr>
            </w:r>
          </w:p>
        </w:tc>
      </w:tr>
      <w:tr>
        <w:trPr>
          <w:jc w:val="center"/>
          <w:trHeight w:val="983"/>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3、施工进度计划和各阶段进度的保证措施（</w:t>
            </w:r>
            <w:r>
              <w:rPr>
                <w:rFonts w:hint="eastAsia" w:ascii="宋体" w:hAnsi="宋体" w:eastAsia="宋体" w:cs="宋体"/>
                <w:b/>
                <w:color w:val="auto"/>
                <w:szCs w:val="21"/>
                <w:highlight w:val="white"/>
                <w:lang w:val="en-US" w:eastAsia="zh-CN"/>
              </w:rPr>
              <w:t xml:space="preserve">5</w:t>
            </w:r>
            <w:r>
              <w:rPr>
                <w:rFonts w:hint="eastAsia" w:ascii="宋体" w:hAnsi="宋体" w:eastAsia="Arial" w:cs="宋体"/>
                <w:b/>
                <w:color w:val="auto"/>
                <w:szCs w:val="21"/>
                <w:highlight w:val="white"/>
              </w:rPr>
              <w:t xml:space="preserve">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bCs/>
                <w:color w:val="auto"/>
                <w:szCs w:val="21"/>
                <w:highlight w:val="white"/>
              </w:rPr>
              <w:t xml:space="preserve">供应商针对本项目实施</w:t>
            </w:r>
            <w:r>
              <w:rPr>
                <w:rFonts w:hint="eastAsia" w:ascii="宋体" w:hAnsi="宋体" w:eastAsia="Arial" w:cs="宋体"/>
                <w:color w:val="auto"/>
                <w:szCs w:val="21"/>
                <w:highlight w:val="white"/>
              </w:rPr>
              <w:t xml:space="preserve">关键线路的清晰性、施工进度计划编制的完整性、合理性及可行等。</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总进度计划详尽，各阶段进度的保证措施清晰准确：</w:t>
            </w:r>
            <w:r>
              <w:rPr>
                <w:rFonts w:hint="eastAsia" w:ascii="宋体" w:hAnsi="宋体" w:eastAsia="宋体" w:cs="宋体"/>
                <w:bCs/>
                <w:color w:val="auto"/>
                <w:szCs w:val="21"/>
                <w:highlight w:val="white"/>
                <w:lang w:val="en-US" w:eastAsia="zh-CN"/>
              </w:rPr>
              <w:t xml:space="preserve">5</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总进度计划较为详尽，各阶段进度的保证措施比较清晰准确：</w:t>
            </w:r>
            <w:r>
              <w:rPr>
                <w:rFonts w:hint="eastAsia" w:ascii="宋体" w:hAnsi="宋体" w:eastAsia="Arial" w:cs="宋体"/>
                <w:bCs/>
                <w:color w:val="auto"/>
                <w:szCs w:val="21"/>
                <w:highlight w:val="white"/>
                <w:lang w:val="en-US" w:eastAsia="zh-CN"/>
              </w:rPr>
              <w:t xml:space="preserve">3</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bCs/>
                <w:color w:val="auto"/>
                <w:szCs w:val="21"/>
                <w:highlight w:val="white"/>
              </w:rPr>
              <w:t xml:space="preserve">总进度计划不详尽，各阶段进度的保证措施比较清晰准确：</w:t>
            </w:r>
            <w:r>
              <w:rPr>
                <w:rFonts w:hint="eastAsia" w:ascii="宋体" w:hAnsi="宋体" w:eastAsia="Arial" w:cs="宋体"/>
                <w:bCs/>
                <w:color w:val="auto"/>
                <w:szCs w:val="21"/>
                <w:highlight w:val="white"/>
                <w:lang w:val="en-US" w:eastAsia="zh-CN"/>
              </w:rPr>
              <w:t xml:space="preserve">1</w:t>
            </w:r>
            <w:r>
              <w:rPr>
                <w:rFonts w:hint="eastAsia" w:ascii="宋体" w:hAnsi="宋体" w:eastAsia="Arial" w:cs="宋体"/>
                <w:bCs/>
                <w:color w:val="auto"/>
                <w:szCs w:val="21"/>
                <w:highlight w:val="white"/>
              </w:rPr>
              <w:t xml:space="preserve">分</w:t>
            </w:r>
            <w:r>
              <w:rPr>
                <w:rFonts w:hint="eastAsia" w:ascii="宋体" w:hAnsi="宋体" w:eastAsia="Arial" w:cs="宋体"/>
                <w:color w:val="auto"/>
                <w:szCs w:val="21"/>
                <w:highlight w:val="white"/>
              </w:rPr>
              <w:t xml:space="preserve">；</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不提供不得分。</w:t>
            </w:r>
            <w:r>
              <w:rPr>
                <w:highlight w:val="white"/>
              </w:rPr>
            </w:r>
          </w:p>
        </w:tc>
      </w:tr>
      <w:tr>
        <w:trPr>
          <w:jc w:val="center"/>
          <w:trHeight w:val="968"/>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4、施工质量保证措施（</w:t>
            </w:r>
            <w:r>
              <w:rPr>
                <w:rFonts w:hint="eastAsia" w:ascii="宋体" w:hAnsi="宋体" w:eastAsia="宋体" w:cs="宋体"/>
                <w:b/>
                <w:color w:val="auto"/>
                <w:szCs w:val="21"/>
                <w:highlight w:val="white"/>
                <w:lang w:val="en-US" w:eastAsia="zh-CN"/>
              </w:rPr>
              <w:t xml:space="preserve">5</w:t>
            </w:r>
            <w:r>
              <w:rPr>
                <w:rFonts w:hint="eastAsia" w:ascii="宋体" w:hAnsi="宋体" w:eastAsia="Arial" w:cs="宋体"/>
                <w:b/>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color w:val="auto"/>
                <w:szCs w:val="21"/>
                <w:highlight w:val="white"/>
              </w:rPr>
              <w:t xml:space="preserve">供应商提供</w:t>
            </w:r>
            <w:r>
              <w:rPr>
                <w:rFonts w:hint="eastAsia" w:ascii="宋体" w:hAnsi="宋体" w:eastAsia="Arial" w:cs="宋体"/>
                <w:bCs/>
                <w:color w:val="auto"/>
                <w:szCs w:val="21"/>
                <w:highlight w:val="white"/>
              </w:rPr>
              <w:t xml:space="preserve">施工质量保证措施，内容包括但不限于施工质量控制措施、工程施工过程质量控制等。</w:t>
            </w:r>
            <w:r>
              <w:rPr>
                <w:highlight w:val="white"/>
              </w:rPr>
            </w:r>
          </w:p>
          <w:p>
            <w:pPr>
              <w:jc w:val="left"/>
              <w:spacing w:line="340" w:lineRule="exact"/>
              <w:widowControl w:val="off"/>
              <w:rPr>
                <w:rFonts w:hint="default" w:ascii="宋体" w:hAnsi="宋体" w:eastAsia="宋体" w:cs="宋体"/>
                <w:bCs/>
                <w:color w:val="auto"/>
                <w:sz w:val="21"/>
                <w:szCs w:val="21"/>
                <w:highlight w:val="white"/>
              </w:rPr>
            </w:pPr>
            <w:r>
              <w:rPr>
                <w:rFonts w:hint="eastAsia" w:ascii="宋体" w:hAnsi="宋体" w:eastAsia="宋体" w:cs="宋体"/>
                <w:bCs/>
                <w:color w:val="auto"/>
                <w:sz w:val="21"/>
                <w:szCs w:val="21"/>
                <w:highlight w:val="white"/>
                <w:lang w:val="en-US" w:eastAsia="zh-CN" w:bidi="ar-SA"/>
              </w:rPr>
              <w:t xml:space="preserve">施工质量控制措施清晰合理，质量控制具体办法详尽、可行的：</w:t>
            </w:r>
            <w:r>
              <w:rPr>
                <w:rFonts w:hint="eastAsia" w:ascii="宋体" w:hAnsi="宋体" w:cs="宋体"/>
                <w:bCs/>
                <w:color w:val="auto"/>
                <w:sz w:val="21"/>
                <w:szCs w:val="21"/>
                <w:highlight w:val="white"/>
                <w:lang w:val="en-US" w:eastAsia="zh-CN" w:bidi="ar-SA"/>
              </w:rPr>
              <w:t xml:space="preserve">5</w:t>
            </w:r>
            <w:r>
              <w:rPr>
                <w:rFonts w:hint="eastAsia" w:ascii="宋体" w:hAnsi="宋体" w:eastAsia="宋体" w:cs="宋体"/>
                <w:bCs/>
                <w:color w:val="auto"/>
                <w:sz w:val="21"/>
                <w:szCs w:val="21"/>
                <w:highlight w:val="white"/>
                <w:lang w:val="en-US" w:eastAsia="zh-CN" w:bidi="ar-SA"/>
              </w:rPr>
              <w:t xml:space="preserve">分；</w:t>
            </w:r>
            <w:r>
              <w:rPr>
                <w:highlight w:val="white"/>
              </w:rPr>
            </w:r>
          </w:p>
          <w:p>
            <w:pPr>
              <w:jc w:val="left"/>
              <w:spacing w:line="340" w:lineRule="exact"/>
              <w:widowControl w:val="off"/>
              <w:rPr>
                <w:rFonts w:hint="default" w:ascii="宋体" w:hAnsi="宋体" w:eastAsia="宋体" w:cs="宋体"/>
                <w:bCs/>
                <w:color w:val="auto"/>
                <w:sz w:val="21"/>
                <w:szCs w:val="21"/>
                <w:highlight w:val="white"/>
              </w:rPr>
            </w:pPr>
            <w:r>
              <w:rPr>
                <w:rFonts w:hint="eastAsia" w:ascii="宋体" w:hAnsi="宋体" w:eastAsia="宋体" w:cs="宋体"/>
                <w:bCs/>
                <w:color w:val="auto"/>
                <w:sz w:val="21"/>
                <w:szCs w:val="21"/>
                <w:highlight w:val="whit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white"/>
                <w:lang w:val="en-US" w:eastAsia="zh-CN" w:bidi="ar-SA"/>
              </w:rPr>
              <w:t xml:space="preserve">3</w:t>
            </w:r>
            <w:r>
              <w:rPr>
                <w:rFonts w:hint="eastAsia" w:ascii="宋体" w:hAnsi="宋体" w:eastAsia="宋体" w:cs="宋体"/>
                <w:bCs/>
                <w:color w:val="auto"/>
                <w:sz w:val="21"/>
                <w:szCs w:val="21"/>
                <w:highlight w:val="white"/>
                <w:lang w:val="en-US" w:eastAsia="zh-CN" w:bidi="ar-SA"/>
              </w:rPr>
              <w:t xml:space="preserve">分；</w:t>
            </w:r>
            <w:r>
              <w:rPr>
                <w:highlight w:val="white"/>
              </w:rPr>
            </w:r>
          </w:p>
          <w:p>
            <w:pPr>
              <w:jc w:val="left"/>
              <w:spacing w:line="340" w:lineRule="exact"/>
              <w:widowControl w:val="off"/>
              <w:rPr>
                <w:rFonts w:hint="default" w:ascii="宋体" w:hAnsi="宋体" w:eastAsia="宋体" w:cs="宋体"/>
                <w:bCs/>
                <w:color w:val="auto"/>
                <w:sz w:val="21"/>
                <w:szCs w:val="21"/>
                <w:highlight w:val="white"/>
              </w:rPr>
            </w:pPr>
            <w:r>
              <w:rPr>
                <w:rFonts w:hint="eastAsia" w:ascii="宋体" w:hAnsi="宋体" w:eastAsia="宋体" w:cs="宋体"/>
                <w:bCs/>
                <w:color w:val="auto"/>
                <w:sz w:val="21"/>
                <w:szCs w:val="21"/>
                <w:highlight w:val="white"/>
                <w:lang w:val="en-US" w:eastAsia="zh-CN" w:bidi="ar-SA"/>
              </w:rPr>
              <w:t xml:space="preserve">施工质量控制措施模糊不合理，质量控制具体办法模糊不可行：1分；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不提供不得分。</w:t>
            </w:r>
            <w:r>
              <w:rPr>
                <w:highlight w:val="white"/>
              </w:rPr>
            </w:r>
          </w:p>
        </w:tc>
      </w:tr>
      <w:tr>
        <w:trPr>
          <w:jc w:val="center"/>
          <w:trHeight w:val="333"/>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Calibri" w:hAnsi="Calibri" w:eastAsia="宋体" w:cs="Times New Roman"/>
                <w:b/>
                <w:color w:val="auto"/>
                <w:sz w:val="21"/>
                <w:szCs w:val="21"/>
                <w:highlight w:val="white"/>
              </w:rPr>
            </w:pPr>
            <w:r>
              <w:rPr>
                <w:rFonts w:hint="eastAsia" w:ascii="宋体" w:hAnsi="宋体" w:eastAsia="宋体" w:cs="宋体"/>
                <w:b/>
                <w:color w:val="auto"/>
                <w:sz w:val="21"/>
                <w:szCs w:val="21"/>
                <w:highlight w:val="white"/>
                <w:lang w:val="en-US" w:eastAsia="zh-CN" w:bidi="ar-SA"/>
              </w:rPr>
              <w:t xml:space="preserve">5、施工机具设备及劳动力配置方案（</w:t>
            </w:r>
            <w:r>
              <w:rPr>
                <w:rFonts w:hint="eastAsia" w:ascii="宋体" w:hAnsi="宋体" w:cs="宋体"/>
                <w:b/>
                <w:color w:val="auto"/>
                <w:sz w:val="21"/>
                <w:szCs w:val="21"/>
                <w:highlight w:val="white"/>
                <w:lang w:val="en-US" w:eastAsia="zh-CN" w:bidi="ar-SA"/>
              </w:rPr>
              <w:t xml:space="preserve">5</w:t>
            </w:r>
            <w:r>
              <w:rPr>
                <w:rFonts w:hint="eastAsia" w:ascii="宋体" w:hAnsi="宋体" w:eastAsia="宋体" w:cs="宋体"/>
                <w:b/>
                <w:color w:val="auto"/>
                <w:sz w:val="21"/>
                <w:szCs w:val="21"/>
                <w:highlight w:val="white"/>
                <w:lang w:val="en-US" w:eastAsia="zh-CN" w:bidi="ar-SA"/>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施工机具配置、劳动力配置合理，方案及措施切实可行：</w:t>
            </w:r>
            <w:r>
              <w:rPr>
                <w:rFonts w:hint="eastAsia" w:ascii="宋体" w:hAnsi="宋体" w:eastAsia="宋体" w:cs="宋体"/>
                <w:bCs/>
                <w:color w:val="auto"/>
                <w:szCs w:val="21"/>
                <w:highlight w:val="white"/>
                <w:lang w:val="en-US" w:eastAsia="zh-CN"/>
              </w:rPr>
              <w:t xml:space="preserve">5</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施工机具配置、劳动力配置较为合理，方案及措施可行性较强：</w:t>
            </w:r>
            <w:r>
              <w:rPr>
                <w:rFonts w:hint="eastAsia" w:ascii="宋体" w:hAnsi="宋体" w:eastAsia="Arial" w:cs="宋体"/>
                <w:bCs/>
                <w:color w:val="auto"/>
                <w:szCs w:val="21"/>
                <w:highlight w:val="white"/>
                <w:lang w:val="en-US" w:eastAsia="zh-CN"/>
              </w:rPr>
              <w:t xml:space="preserve">3</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施工机具配置、劳动力配置不合理，方案及措施实施性差：</w:t>
            </w:r>
            <w:r>
              <w:rPr>
                <w:rFonts w:hint="eastAsia" w:ascii="宋体" w:hAnsi="宋体" w:eastAsia="Arial" w:cs="宋体"/>
                <w:bCs/>
                <w:color w:val="auto"/>
                <w:szCs w:val="21"/>
                <w:highlight w:val="white"/>
                <w:lang w:val="en-US" w:eastAsia="zh-CN"/>
              </w:rPr>
              <w:t xml:space="preserve">1</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color w:val="auto"/>
                <w:szCs w:val="21"/>
                <w:highlight w:val="white"/>
              </w:rPr>
              <w:t xml:space="preserve">不提供不得分。</w:t>
            </w:r>
            <w:r>
              <w:rPr>
                <w:highlight w:val="white"/>
              </w:rP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6、安全文明施工及环境保护措施（</w:t>
            </w:r>
            <w:r>
              <w:rPr>
                <w:rFonts w:hint="eastAsia" w:ascii="宋体" w:hAnsi="宋体" w:eastAsia="宋体" w:cs="宋体"/>
                <w:b/>
                <w:color w:val="auto"/>
                <w:szCs w:val="21"/>
                <w:highlight w:val="white"/>
                <w:lang w:val="en-US" w:eastAsia="zh-CN"/>
              </w:rPr>
              <w:t xml:space="preserve">5</w:t>
            </w:r>
            <w:r>
              <w:rPr>
                <w:rFonts w:hint="eastAsia" w:ascii="宋体" w:hAnsi="宋体" w:eastAsia="Arial" w:cs="宋体"/>
                <w:b/>
                <w:color w:val="auto"/>
                <w:szCs w:val="21"/>
                <w:highlight w:val="white"/>
              </w:rPr>
              <w:t xml:space="preserve">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供应商提供针对本项目安全文明施工及环境保护采取措施。</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安全文明施工、环境保护具体措施合理，有针对性：</w:t>
            </w:r>
            <w:r>
              <w:rPr>
                <w:rFonts w:hint="eastAsia" w:ascii="宋体" w:hAnsi="宋体" w:eastAsia="宋体" w:cs="宋体"/>
                <w:bCs/>
                <w:color w:val="auto"/>
                <w:szCs w:val="21"/>
                <w:highlight w:val="white"/>
                <w:lang w:val="en-US" w:eastAsia="zh-CN"/>
              </w:rPr>
              <w:t xml:space="preserve">5</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安全文明施工、环境保护具体措施较为合理：</w:t>
            </w:r>
            <w:r>
              <w:rPr>
                <w:rFonts w:hint="eastAsia" w:ascii="宋体" w:hAnsi="宋体" w:eastAsia="Arial" w:cs="宋体"/>
                <w:bCs/>
                <w:color w:val="auto"/>
                <w:szCs w:val="21"/>
                <w:highlight w:val="white"/>
                <w:lang w:val="en-US" w:eastAsia="zh-CN"/>
              </w:rPr>
              <w:t xml:space="preserve">3</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安全文明施工、环境保护具体措施不合理：</w:t>
            </w:r>
            <w:r>
              <w:rPr>
                <w:rFonts w:hint="eastAsia" w:ascii="宋体" w:hAnsi="宋体" w:eastAsia="Arial" w:cs="宋体"/>
                <w:bCs/>
                <w:color w:val="auto"/>
                <w:szCs w:val="21"/>
                <w:highlight w:val="white"/>
                <w:lang w:val="en-US" w:eastAsia="zh-CN"/>
              </w:rPr>
              <w:t xml:space="preserve">1</w:t>
            </w:r>
            <w:r>
              <w:rPr>
                <w:rFonts w:hint="eastAsia" w:ascii="宋体" w:hAnsi="宋体" w:eastAsia="Arial" w:cs="宋体"/>
                <w:bCs/>
                <w:color w:val="auto"/>
                <w:szCs w:val="21"/>
                <w:highlight w:val="white"/>
              </w:rPr>
              <w:t xml:space="preserve">分；</w:t>
            </w:r>
            <w:r>
              <w:rPr>
                <w:highlight w:val="white"/>
              </w:rPr>
            </w:r>
          </w:p>
          <w:p>
            <w:pPr>
              <w:spacing w:line="340" w:lineRule="exact"/>
              <w:rPr>
                <w:rFonts w:ascii="宋体" w:hAnsi="宋体" w:eastAsia="Arial" w:cs="宋体"/>
                <w:color w:val="auto"/>
                <w:szCs w:val="21"/>
                <w:highlight w:val="white"/>
              </w:rPr>
            </w:pPr>
            <w:r>
              <w:rPr>
                <w:rFonts w:hint="eastAsia" w:ascii="宋体" w:hAnsi="宋体" w:eastAsia="Arial" w:cs="宋体"/>
                <w:color w:val="auto"/>
                <w:szCs w:val="21"/>
                <w:highlight w:val="white"/>
              </w:rPr>
              <w:t xml:space="preserve">不提供不得分。</w:t>
            </w:r>
            <w:r>
              <w:rPr>
                <w:highlight w:val="white"/>
              </w:rP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bCs/>
                <w:color w:val="auto"/>
                <w:szCs w:val="21"/>
                <w:highlight w:val="white"/>
              </w:rPr>
            </w:pPr>
            <w:r>
              <w:rPr>
                <w:rFonts w:hint="eastAsia" w:ascii="宋体" w:hAnsi="宋体" w:eastAsia="Arial" w:cs="宋体"/>
                <w:b/>
                <w:color w:val="auto"/>
                <w:szCs w:val="21"/>
                <w:highlight w:val="white"/>
              </w:rPr>
              <w:t xml:space="preserve">7、难点、重点及</w:t>
            </w:r>
            <w:r>
              <w:rPr>
                <w:rFonts w:hint="eastAsia" w:ascii="宋体" w:hAnsi="宋体" w:eastAsia="Arial" w:cs="宋体"/>
                <w:b/>
                <w:bCs/>
                <w:color w:val="auto"/>
                <w:szCs w:val="21"/>
                <w:highlight w:val="white"/>
              </w:rPr>
              <w:t xml:space="preserve">合理化建议（</w:t>
            </w:r>
            <w:r>
              <w:rPr>
                <w:rFonts w:hint="eastAsia" w:ascii="宋体" w:hAnsi="宋体" w:eastAsia="宋体" w:cs="宋体"/>
                <w:b/>
                <w:bCs/>
                <w:color w:val="auto"/>
                <w:szCs w:val="21"/>
                <w:highlight w:val="white"/>
                <w:lang w:val="en-US" w:eastAsia="zh-CN"/>
              </w:rPr>
              <w:t xml:space="preserve">5</w:t>
            </w:r>
            <w:r>
              <w:rPr>
                <w:rFonts w:hint="eastAsia" w:ascii="宋体" w:hAnsi="宋体" w:eastAsia="Arial" w:cs="宋体"/>
                <w:b/>
                <w:bCs/>
                <w:color w:val="auto"/>
                <w:szCs w:val="21"/>
                <w:highlight w:val="white"/>
              </w:rPr>
              <w:t xml:space="preserve">分）</w:t>
            </w:r>
            <w:r>
              <w:rPr>
                <w:highlight w:val="white"/>
              </w:rPr>
            </w:r>
          </w:p>
          <w:p>
            <w:pPr>
              <w:jc w:val="left"/>
              <w:spacing w:line="340" w:lineRule="exact"/>
              <w:rPr>
                <w:rFonts w:ascii="宋体" w:hAnsi="宋体" w:eastAsia="Arial" w:cs="宋体"/>
                <w:color w:val="auto"/>
                <w:szCs w:val="21"/>
                <w:highlight w:val="white"/>
              </w:rPr>
            </w:pPr>
            <w:r>
              <w:rPr>
                <w:rFonts w:hint="eastAsia" w:ascii="宋体" w:hAnsi="宋体" w:eastAsia="Arial" w:cs="宋体"/>
                <w:bCs/>
                <w:color w:val="auto"/>
                <w:szCs w:val="21"/>
                <w:highlight w:val="white"/>
              </w:rPr>
              <w:t xml:space="preserve">供应商针对本项目</w:t>
            </w:r>
            <w:r>
              <w:rPr>
                <w:rFonts w:hint="eastAsia" w:ascii="宋体" w:hAnsi="宋体" w:eastAsia="Arial" w:cs="宋体"/>
                <w:color w:val="auto"/>
                <w:szCs w:val="21"/>
                <w:highlight w:val="white"/>
              </w:rPr>
              <w:t xml:space="preserve">关键施工技术</w:t>
            </w:r>
            <w:r>
              <w:rPr>
                <w:rFonts w:hint="eastAsia" w:ascii="宋体" w:hAnsi="宋体" w:eastAsia="Arial" w:cs="宋体"/>
                <w:bCs/>
                <w:color w:val="auto"/>
                <w:szCs w:val="21"/>
                <w:highlight w:val="white"/>
              </w:rPr>
              <w:t xml:space="preserve">的</w:t>
            </w:r>
            <w:r>
              <w:rPr>
                <w:rFonts w:hint="eastAsia" w:ascii="宋体" w:hAnsi="宋体" w:eastAsia="Arial" w:cs="宋体"/>
                <w:color w:val="auto"/>
                <w:szCs w:val="21"/>
                <w:highlight w:val="white"/>
              </w:rPr>
              <w:t xml:space="preserve">难点、重点的分析及针对性</w:t>
            </w:r>
            <w:r>
              <w:rPr>
                <w:rFonts w:hint="eastAsia" w:ascii="宋体" w:hAnsi="宋体" w:eastAsia="Arial" w:cs="宋体"/>
                <w:bCs/>
                <w:color w:val="auto"/>
                <w:szCs w:val="21"/>
                <w:highlight w:val="white"/>
              </w:rPr>
              <w:t xml:space="preserve">合理化建议（措施）的科学性、可行性</w:t>
            </w:r>
            <w:r>
              <w:rPr>
                <w:rFonts w:hint="eastAsia" w:ascii="宋体" w:hAnsi="宋体" w:eastAsia="Arial" w:cs="宋体"/>
                <w:color w:val="auto"/>
                <w:szCs w:val="21"/>
                <w:highlight w:val="white"/>
              </w:rPr>
              <w:t xml:space="preserve">、全面性、针对性及有效性等。</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对关键施工技术、工艺及工程项目实施的重点、难点分析准确，解决方案切实可行，针对性及有效性强：</w:t>
            </w:r>
            <w:r>
              <w:rPr>
                <w:rFonts w:hint="eastAsia" w:ascii="宋体" w:hAnsi="宋体" w:eastAsia="宋体" w:cs="宋体"/>
                <w:bCs/>
                <w:color w:val="auto"/>
                <w:szCs w:val="21"/>
                <w:highlight w:val="white"/>
                <w:lang w:val="en-US" w:eastAsia="zh-CN"/>
              </w:rPr>
              <w:t xml:space="preserve">5</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对关键施工技术、工艺及工程项目实施的重点、难点分析准确，解决方案较为可行，针对性及有效性较强：</w:t>
            </w:r>
            <w:r>
              <w:rPr>
                <w:rFonts w:hint="eastAsia" w:ascii="宋体" w:hAnsi="宋体" w:eastAsia="Arial" w:cs="宋体"/>
                <w:bCs/>
                <w:color w:val="auto"/>
                <w:szCs w:val="21"/>
                <w:highlight w:val="white"/>
                <w:lang w:val="en-US" w:eastAsia="zh-CN"/>
              </w:rPr>
              <w:t xml:space="preserve">3</w:t>
            </w:r>
            <w:r>
              <w:rPr>
                <w:rFonts w:hint="eastAsia" w:ascii="宋体" w:hAnsi="宋体" w:eastAsia="Arial" w:cs="宋体"/>
                <w:bCs/>
                <w:color w:val="auto"/>
                <w:szCs w:val="21"/>
                <w:highlight w:val="white"/>
              </w:rPr>
              <w:t xml:space="preserve">分；</w:t>
            </w:r>
            <w:r>
              <w:rPr>
                <w:highlight w:val="white"/>
              </w:rPr>
            </w:r>
          </w:p>
          <w:p>
            <w:pPr>
              <w:jc w:val="left"/>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对关键施工技术、工艺及工程项目实施的重点、难点分析一般，解决方案一般，针对性及有效性一般：</w:t>
            </w:r>
            <w:r>
              <w:rPr>
                <w:rFonts w:hint="eastAsia" w:ascii="宋体" w:hAnsi="宋体" w:eastAsia="Arial" w:cs="宋体"/>
                <w:bCs/>
                <w:color w:val="auto"/>
                <w:szCs w:val="21"/>
                <w:highlight w:val="white"/>
                <w:lang w:val="en-US" w:eastAsia="zh-CN"/>
              </w:rPr>
              <w:t xml:space="preserve">1</w:t>
            </w:r>
            <w:r>
              <w:rPr>
                <w:rFonts w:hint="eastAsia" w:ascii="宋体" w:hAnsi="宋体" w:eastAsia="Arial" w:cs="宋体"/>
                <w:bCs/>
                <w:color w:val="auto"/>
                <w:szCs w:val="21"/>
                <w:highlight w:val="white"/>
              </w:rPr>
              <w:t xml:space="preserve">分；</w:t>
            </w:r>
            <w:r>
              <w:rPr>
                <w:highlight w:val="white"/>
              </w:rPr>
            </w:r>
          </w:p>
          <w:p>
            <w:pPr>
              <w:spacing w:line="340" w:lineRule="exact"/>
              <w:rPr>
                <w:rFonts w:ascii="宋体" w:hAnsi="宋体" w:eastAsia="Arial" w:cs="宋体"/>
                <w:bCs/>
                <w:color w:val="auto"/>
                <w:szCs w:val="21"/>
                <w:highlight w:val="white"/>
              </w:rPr>
            </w:pPr>
            <w:r>
              <w:rPr>
                <w:rFonts w:hint="eastAsia" w:ascii="宋体" w:hAnsi="宋体" w:eastAsia="Arial" w:cs="宋体"/>
                <w:color w:val="auto"/>
                <w:szCs w:val="21"/>
                <w:highlight w:val="white"/>
              </w:rPr>
              <w:t xml:space="preserve">不提供不得分。</w:t>
            </w:r>
            <w:r>
              <w:rPr>
                <w:highlight w:val="white"/>
              </w:rPr>
            </w:r>
          </w:p>
        </w:tc>
      </w:tr>
      <w:tr>
        <w:trPr>
          <w:jc w:val="center"/>
          <w:trHeight w:val="531"/>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white"/>
              </w:rPr>
            </w:pPr>
            <w:r>
              <w:rPr>
                <w:rFonts w:hint="eastAsia" w:ascii="宋体" w:hAnsi="宋体" w:eastAsia="Arial" w:cs="宋体"/>
                <w:b/>
                <w:color w:val="auto"/>
                <w:szCs w:val="21"/>
                <w:highlight w:val="white"/>
              </w:rPr>
              <w:t xml:space="preserve">商务部分</w:t>
            </w:r>
            <w:r>
              <w:rPr>
                <w:highlight w:val="white"/>
              </w:rP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white"/>
              </w:rPr>
            </w:pPr>
            <w:r>
              <w:rPr>
                <w:rFonts w:hint="eastAsia" w:ascii="宋体" w:hAnsi="宋体" w:eastAsia="宋体" w:cs="宋体"/>
                <w:b/>
                <w:color w:val="auto"/>
                <w:szCs w:val="21"/>
                <w:highlight w:val="white"/>
                <w:lang w:val="en-US" w:eastAsia="zh-CN"/>
              </w:rPr>
              <w:t xml:space="preserve">15</w:t>
            </w:r>
            <w:r>
              <w:rPr>
                <w:rFonts w:hint="eastAsia" w:ascii="宋体" w:hAnsi="宋体" w:eastAsia="Arial" w:cs="宋体"/>
                <w:b/>
                <w:color w:val="auto"/>
                <w:szCs w:val="21"/>
                <w:highlight w:val="white"/>
              </w:rPr>
              <w:t xml:space="preserve">分</w:t>
            </w:r>
            <w:r>
              <w:rPr>
                <w:highlight w:val="white"/>
              </w:rP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Cs w:val="21"/>
                <w:highlight w:val="white"/>
              </w:rPr>
            </w:pPr>
            <w:r>
              <w:rPr>
                <w:rFonts w:ascii="宋体" w:hAnsi="宋体" w:eastAsia="Arial" w:cs="宋体"/>
                <w:bCs/>
                <w:color w:val="auto"/>
                <w:szCs w:val="21"/>
                <w:highlight w:val="white"/>
              </w:rPr>
            </w:r>
            <w:r>
              <w:rPr>
                <w:highlight w:val="white"/>
              </w:rP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Cs/>
                <w:color w:val="auto"/>
                <w:szCs w:val="21"/>
                <w:highlight w:val="white"/>
              </w:rPr>
            </w:pPr>
            <w:r>
              <w:rPr>
                <w:rFonts w:hint="eastAsia" w:ascii="宋体" w:hAnsi="宋体" w:eastAsia="Arial" w:cs="宋体"/>
                <w:bCs/>
                <w:color w:val="auto"/>
                <w:szCs w:val="21"/>
                <w:highlight w:val="white"/>
              </w:rPr>
              <w:t xml:space="preserve">人员配备</w:t>
            </w:r>
            <w:r>
              <w:rPr>
                <w:highlight w:val="white"/>
              </w:rP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bCs/>
                <w:color w:val="auto"/>
                <w:szCs w:val="21"/>
                <w:highlight w:val="white"/>
              </w:rPr>
            </w:pPr>
            <w:r>
              <w:rPr>
                <w:rFonts w:hint="eastAsia" w:ascii="宋体" w:hAnsi="宋体" w:eastAsia="宋体" w:cs="宋体"/>
                <w:bCs/>
                <w:color w:val="auto"/>
                <w:szCs w:val="21"/>
                <w:highlight w:val="white"/>
                <w:lang w:val="en-US" w:eastAsia="zh-CN"/>
              </w:rPr>
              <w:t xml:space="preserve">6</w:t>
            </w:r>
            <w:r>
              <w:rPr>
                <w:rFonts w:hint="eastAsia" w:ascii="宋体" w:hAnsi="宋体" w:eastAsia="Arial" w:cs="宋体"/>
                <w:bCs/>
                <w:color w:val="auto"/>
                <w:szCs w:val="21"/>
                <w:highlight w:val="white"/>
              </w:rPr>
              <w:t xml:space="preserve">分</w:t>
            </w:r>
            <w:r>
              <w:rPr>
                <w:highlight w:val="white"/>
              </w:rP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white"/>
              </w:rPr>
            </w:pPr>
            <w:r>
              <w:rPr>
                <w:highlight w:val="white"/>
              </w:rPr>
            </w:r>
            <w:bookmarkStart w:id="684" w:name="OLE_LINK1"/>
            <w:r>
              <w:rPr>
                <w:rFonts w:hint="eastAsia" w:ascii="宋体" w:hAnsi="宋体" w:cs="宋体"/>
                <w:color w:val="auto"/>
                <w:szCs w:val="21"/>
                <w:highlight w:val="white"/>
                <w:lang w:val="en-US" w:eastAsia="zh-CN"/>
              </w:rPr>
              <w:t xml:space="preserve">1</w:t>
            </w:r>
            <w:r>
              <w:rPr>
                <w:rFonts w:hint="eastAsia" w:ascii="宋体" w:hAnsi="宋体" w:eastAsia="宋体" w:cs="宋体"/>
                <w:color w:val="auto"/>
                <w:szCs w:val="21"/>
                <w:highlight w:val="white"/>
                <w:lang w:val="en-US" w:eastAsia="zh-CN"/>
              </w:rPr>
              <w:t xml:space="preserve">、</w:t>
            </w:r>
            <w:r>
              <w:rPr>
                <w:rFonts w:hint="eastAsia" w:ascii="宋体" w:hAnsi="宋体" w:eastAsia="Arial" w:cs="宋体"/>
                <w:color w:val="auto"/>
                <w:szCs w:val="21"/>
                <w:highlight w:val="white"/>
              </w:rPr>
              <w:t xml:space="preserve">拟投入</w:t>
            </w:r>
            <w:r>
              <w:rPr>
                <w:rFonts w:hint="eastAsia" w:ascii="宋体" w:hAnsi="宋体" w:eastAsia="Arial" w:cs="宋体"/>
                <w:color w:val="auto"/>
                <w:szCs w:val="21"/>
                <w:highlight w:val="white"/>
                <w:lang w:val="en-US" w:eastAsia="zh-CN"/>
              </w:rPr>
              <w:t xml:space="preserve">技术</w:t>
            </w:r>
            <w:r>
              <w:rPr>
                <w:rFonts w:hint="eastAsia" w:ascii="宋体" w:hAnsi="宋体" w:eastAsia="Arial" w:cs="宋体"/>
                <w:color w:val="auto"/>
                <w:szCs w:val="21"/>
                <w:highlight w:val="white"/>
              </w:rPr>
              <w:t xml:space="preserve">负责人具有</w:t>
            </w:r>
            <w:r>
              <w:rPr>
                <w:rFonts w:hint="eastAsia" w:ascii="宋体" w:hAnsi="宋体" w:eastAsia="Arial" w:cs="宋体"/>
                <w:color w:val="auto"/>
                <w:szCs w:val="21"/>
                <w:highlight w:val="white"/>
                <w:lang w:val="en-US" w:eastAsia="zh-CN"/>
              </w:rPr>
              <w:t xml:space="preserve">中级职称证书得2分，</w:t>
            </w:r>
            <w:r>
              <w:rPr>
                <w:rFonts w:hint="eastAsia" w:ascii="宋体" w:hAnsi="宋体" w:eastAsia="Arial" w:cs="宋体"/>
                <w:color w:val="auto"/>
                <w:szCs w:val="21"/>
                <w:highlight w:val="white"/>
              </w:rPr>
              <w:t xml:space="preserve">本项最多得</w:t>
            </w:r>
            <w:r>
              <w:rPr>
                <w:rFonts w:hint="eastAsia" w:ascii="宋体" w:hAnsi="宋体" w:eastAsia="宋体" w:cs="宋体"/>
                <w:color w:val="auto"/>
                <w:szCs w:val="21"/>
                <w:highlight w:val="white"/>
                <w:lang w:val="en-US" w:eastAsia="zh-CN"/>
              </w:rPr>
              <w:t xml:space="preserve">2</w:t>
            </w:r>
            <w:r>
              <w:rPr>
                <w:rFonts w:hint="eastAsia" w:ascii="宋体" w:hAnsi="宋体" w:eastAsia="Arial" w:cs="宋体"/>
                <w:color w:val="auto"/>
                <w:szCs w:val="21"/>
                <w:highlight w:val="white"/>
              </w:rPr>
              <w:t xml:space="preserve">分</w:t>
            </w:r>
            <w:r>
              <w:rPr>
                <w:rFonts w:hint="eastAsia" w:ascii="宋体" w:hAnsi="宋体" w:eastAsia="Arial" w:cs="宋体"/>
                <w:color w:val="auto"/>
                <w:szCs w:val="21"/>
                <w:highlight w:val="white"/>
                <w:lang w:eastAsia="zh-CN"/>
              </w:rPr>
              <w:t xml:space="preserve">。</w:t>
            </w:r>
            <w:r>
              <w:rPr>
                <w:highlight w:val="white"/>
              </w:rP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white"/>
              </w:rPr>
            </w:pPr>
            <w:r>
              <w:rPr>
                <w:rFonts w:hint="eastAsia" w:ascii="宋体" w:hAnsi="宋体" w:cs="宋体"/>
                <w:color w:val="auto"/>
                <w:szCs w:val="21"/>
                <w:highlight w:val="white"/>
                <w:lang w:val="en-US" w:eastAsia="zh-CN"/>
              </w:rPr>
              <w:t xml:space="preserve">2</w:t>
            </w:r>
            <w:r>
              <w:rPr>
                <w:rFonts w:hint="eastAsia" w:ascii="宋体" w:hAnsi="宋体" w:eastAsia="宋体" w:cs="宋体"/>
                <w:color w:val="auto"/>
                <w:szCs w:val="21"/>
                <w:highlight w:val="white"/>
                <w:lang w:val="en-US" w:eastAsia="zh-CN"/>
              </w:rPr>
              <w:t xml:space="preserve">、</w:t>
            </w:r>
            <w:r>
              <w:rPr>
                <w:rFonts w:hint="eastAsia" w:ascii="宋体" w:hAnsi="宋体" w:eastAsia="Arial" w:cs="宋体"/>
                <w:color w:val="auto"/>
                <w:szCs w:val="21"/>
                <w:highlight w:val="white"/>
              </w:rPr>
              <w:t xml:space="preserve">拟投入项目组成员中（不含项目负责人</w:t>
            </w:r>
            <w:r>
              <w:rPr>
                <w:rFonts w:hint="eastAsia" w:ascii="宋体" w:hAnsi="宋体" w:eastAsia="Arial" w:cs="宋体"/>
                <w:color w:val="auto"/>
                <w:szCs w:val="21"/>
                <w:highlight w:val="white"/>
                <w:lang w:eastAsia="zh-CN"/>
              </w:rPr>
              <w:t xml:space="preserve">、</w:t>
            </w:r>
            <w:r>
              <w:rPr>
                <w:rFonts w:hint="eastAsia" w:ascii="宋体" w:hAnsi="宋体" w:eastAsia="Arial" w:cs="宋体"/>
                <w:color w:val="auto"/>
                <w:szCs w:val="21"/>
                <w:highlight w:val="white"/>
                <w:lang w:val="en-US" w:eastAsia="zh-CN"/>
              </w:rPr>
              <w:t xml:space="preserve">技术负责人</w:t>
            </w:r>
            <w:r>
              <w:rPr>
                <w:rFonts w:hint="eastAsia" w:ascii="宋体" w:hAnsi="宋体" w:eastAsia="Arial" w:cs="宋体"/>
                <w:color w:val="auto"/>
                <w:szCs w:val="21"/>
                <w:highlight w:val="white"/>
              </w:rPr>
              <w:t xml:space="preserve">）具有安全员、质量员、施工员、</w:t>
            </w:r>
            <w:r>
              <w:rPr>
                <w:rFonts w:hint="eastAsia" w:ascii="宋体" w:hAnsi="宋体" w:eastAsia="Arial" w:cs="宋体"/>
                <w:color w:val="auto"/>
                <w:szCs w:val="21"/>
                <w:highlight w:val="white"/>
                <w:lang w:val="en-US" w:eastAsia="zh-CN"/>
              </w:rPr>
              <w:t xml:space="preserve">机械员</w:t>
            </w:r>
            <w:r>
              <w:rPr>
                <w:rFonts w:hint="eastAsia" w:ascii="宋体" w:hAnsi="宋体" w:eastAsia="Arial" w:cs="宋体"/>
                <w:color w:val="auto"/>
                <w:szCs w:val="21"/>
                <w:highlight w:val="white"/>
              </w:rPr>
              <w:t xml:space="preserve">的</w:t>
            </w:r>
            <w:r>
              <w:rPr>
                <w:rFonts w:hint="eastAsia" w:ascii="宋体" w:hAnsi="宋体" w:cs="宋体"/>
                <w:color w:val="auto"/>
                <w:szCs w:val="21"/>
                <w:highlight w:val="white"/>
                <w:lang w:eastAsia="zh-CN"/>
              </w:rPr>
              <w:t xml:space="preserve">、</w:t>
            </w:r>
            <w:r>
              <w:rPr>
                <w:rFonts w:hint="eastAsia" w:ascii="宋体" w:hAnsi="宋体" w:cs="宋体"/>
                <w:color w:val="auto"/>
                <w:szCs w:val="21"/>
                <w:highlight w:val="white"/>
                <w:lang w:val="en-US" w:eastAsia="zh-CN"/>
              </w:rPr>
              <w:t xml:space="preserve">资料员的</w:t>
            </w:r>
            <w:r>
              <w:rPr>
                <w:rFonts w:hint="eastAsia" w:ascii="宋体" w:hAnsi="宋体" w:eastAsia="Arial" w:cs="宋体"/>
                <w:color w:val="auto"/>
                <w:szCs w:val="21"/>
                <w:highlight w:val="white"/>
              </w:rPr>
              <w:t xml:space="preserve">每有一个得</w:t>
            </w:r>
            <w:r>
              <w:rPr>
                <w:rFonts w:hint="eastAsia" w:ascii="宋体" w:hAnsi="宋体" w:eastAsia="宋体" w:cs="宋体"/>
                <w:color w:val="auto"/>
                <w:szCs w:val="21"/>
                <w:highlight w:val="white"/>
                <w:lang w:val="en-US" w:eastAsia="zh-CN"/>
              </w:rPr>
              <w:t xml:space="preserve">0.5</w:t>
            </w:r>
            <w:r>
              <w:rPr>
                <w:rFonts w:hint="eastAsia" w:ascii="宋体" w:hAnsi="宋体" w:eastAsia="Arial" w:cs="宋体"/>
                <w:color w:val="auto"/>
                <w:szCs w:val="21"/>
                <w:highlight w:val="white"/>
              </w:rPr>
              <w:t xml:space="preserve">分，最高得 </w:t>
            </w:r>
            <w:r>
              <w:rPr>
                <w:rFonts w:hint="eastAsia" w:ascii="宋体" w:hAnsi="宋体" w:cs="宋体"/>
                <w:color w:val="auto"/>
                <w:szCs w:val="21"/>
                <w:highlight w:val="white"/>
                <w:lang w:val="en-US" w:eastAsia="zh-CN"/>
              </w:rPr>
              <w:t xml:space="preserve">2.5</w:t>
            </w:r>
            <w:r>
              <w:rPr>
                <w:rFonts w:hint="eastAsia" w:ascii="宋体" w:hAnsi="宋体" w:eastAsia="Arial" w:cs="宋体"/>
                <w:color w:val="auto"/>
                <w:szCs w:val="21"/>
                <w:highlight w:val="white"/>
              </w:rPr>
              <w:t xml:space="preserve">分。</w:t>
            </w:r>
            <w:r>
              <w:rPr>
                <w:highlight w:val="white"/>
              </w:rP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white"/>
              </w:rPr>
            </w:pPr>
            <w:r>
              <w:rPr>
                <w:rFonts w:hint="eastAsia" w:ascii="宋体" w:hAnsi="宋体" w:cs="宋体"/>
                <w:color w:val="auto"/>
                <w:szCs w:val="21"/>
                <w:highlight w:val="white"/>
                <w:lang w:val="en-US" w:eastAsia="zh-CN"/>
              </w:rPr>
              <w:t xml:space="preserve">3、</w:t>
            </w:r>
            <w:r>
              <w:rPr>
                <w:rFonts w:hint="eastAsia" w:ascii="宋体" w:hAnsi="宋体" w:eastAsia="Arial" w:cs="宋体"/>
                <w:color w:val="auto"/>
                <w:szCs w:val="21"/>
                <w:highlight w:val="white"/>
              </w:rPr>
              <w:t xml:space="preserve">拟投入项目组成员中（不含项目负责人</w:t>
            </w:r>
            <w:r>
              <w:rPr>
                <w:rFonts w:hint="eastAsia" w:ascii="宋体" w:hAnsi="宋体" w:eastAsia="宋体" w:cs="宋体"/>
                <w:color w:val="auto"/>
                <w:szCs w:val="21"/>
                <w:highlight w:val="white"/>
                <w:lang w:eastAsia="zh-CN"/>
              </w:rPr>
              <w:t xml:space="preserve">、</w:t>
            </w:r>
            <w:r>
              <w:rPr>
                <w:rFonts w:hint="eastAsia" w:ascii="宋体" w:hAnsi="宋体" w:eastAsia="宋体" w:cs="宋体"/>
                <w:color w:val="auto"/>
                <w:szCs w:val="21"/>
                <w:highlight w:val="white"/>
                <w:lang w:val="en-US" w:eastAsia="zh-CN"/>
              </w:rPr>
              <w:t xml:space="preserve">技术负责人</w:t>
            </w:r>
            <w:r>
              <w:rPr>
                <w:rFonts w:hint="eastAsia" w:ascii="宋体" w:hAnsi="宋体" w:eastAsia="Arial" w:cs="宋体"/>
                <w:color w:val="auto"/>
                <w:szCs w:val="21"/>
                <w:highlight w:val="white"/>
              </w:rPr>
              <w:t xml:space="preserve">）</w:t>
            </w:r>
            <w:r>
              <w:rPr>
                <w:rFonts w:hint="eastAsia" w:ascii="宋体" w:hAnsi="宋体" w:eastAsia="宋体" w:cs="宋体"/>
                <w:color w:val="auto"/>
                <w:szCs w:val="21"/>
                <w:highlight w:val="white"/>
                <w:lang w:val="en-US" w:eastAsia="zh-CN"/>
              </w:rPr>
              <w:t xml:space="preserve">具有</w:t>
            </w:r>
            <w:r>
              <w:rPr>
                <w:rFonts w:hint="eastAsia" w:ascii="宋体" w:hAnsi="宋体" w:cs="宋体"/>
                <w:color w:val="auto"/>
                <w:szCs w:val="21"/>
                <w:highlight w:val="white"/>
                <w:lang w:val="en-US" w:eastAsia="zh-CN"/>
              </w:rPr>
              <w:t xml:space="preserve">一级</w:t>
            </w:r>
            <w:r>
              <w:rPr>
                <w:rFonts w:hint="eastAsia" w:ascii="宋体" w:hAnsi="宋体" w:eastAsia="宋体" w:cs="宋体"/>
                <w:color w:val="auto"/>
                <w:szCs w:val="21"/>
                <w:highlight w:val="white"/>
                <w:lang w:val="en-US" w:eastAsia="zh-CN"/>
              </w:rPr>
              <w:t xml:space="preserve">注册造价师资格的，每有一个得</w:t>
            </w:r>
            <w:r>
              <w:rPr>
                <w:rFonts w:hint="eastAsia" w:ascii="宋体" w:hAnsi="宋体" w:cs="宋体"/>
                <w:color w:val="auto"/>
                <w:szCs w:val="21"/>
                <w:highlight w:val="white"/>
                <w:lang w:val="en-US" w:eastAsia="zh-CN"/>
              </w:rPr>
              <w:t xml:space="preserve">1.5</w:t>
            </w:r>
            <w:r>
              <w:rPr>
                <w:rFonts w:hint="eastAsia" w:ascii="宋体" w:hAnsi="宋体" w:eastAsia="宋体" w:cs="宋体"/>
                <w:color w:val="auto"/>
                <w:szCs w:val="21"/>
                <w:highlight w:val="white"/>
                <w:lang w:val="en-US" w:eastAsia="zh-CN"/>
              </w:rPr>
              <w:t xml:space="preserve">分，最高得</w:t>
            </w:r>
            <w:r>
              <w:rPr>
                <w:rFonts w:hint="eastAsia" w:ascii="宋体" w:hAnsi="宋体" w:cs="宋体"/>
                <w:color w:val="auto"/>
                <w:szCs w:val="21"/>
                <w:highlight w:val="white"/>
                <w:lang w:val="en-US" w:eastAsia="zh-CN"/>
              </w:rPr>
              <w:t xml:space="preserve">1.5</w:t>
            </w:r>
            <w:r>
              <w:rPr>
                <w:rFonts w:hint="eastAsia" w:ascii="宋体" w:hAnsi="宋体" w:eastAsia="宋体" w:cs="宋体"/>
                <w:color w:val="auto"/>
                <w:szCs w:val="21"/>
                <w:highlight w:val="white"/>
                <w:lang w:val="en-US" w:eastAsia="zh-CN"/>
              </w:rPr>
              <w:t xml:space="preserve">分。</w:t>
            </w:r>
            <w:r>
              <w:rPr>
                <w:highlight w:val="white"/>
              </w:rP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white"/>
              </w:rPr>
            </w:pPr>
            <w:r>
              <w:rPr>
                <w:rFonts w:hint="eastAsia" w:ascii="宋体" w:hAnsi="宋体" w:eastAsia="Arial" w:cs="宋体"/>
                <w:b/>
                <w:bCs/>
                <w:color w:val="auto"/>
                <w:szCs w:val="21"/>
                <w:highlight w:val="white"/>
              </w:rPr>
              <w:t xml:space="preserve">注：</w:t>
            </w:r>
            <w:r>
              <w:rPr>
                <w:rFonts w:hint="eastAsia" w:ascii="宋体" w:hAnsi="宋体" w:eastAsia="宋体" w:cs="宋体"/>
                <w:b/>
                <w:bCs/>
                <w:color w:val="auto"/>
                <w:szCs w:val="21"/>
                <w:highlight w:val="white"/>
                <w:lang w:val="en-US" w:eastAsia="zh-CN"/>
              </w:rPr>
              <w:t xml:space="preserve">严禁一人身兼多职。</w:t>
            </w:r>
            <w:r>
              <w:rPr>
                <w:rFonts w:hint="eastAsia" w:ascii="宋体" w:hAnsi="宋体" w:eastAsia="Arial" w:cs="宋体"/>
                <w:b/>
                <w:bCs/>
                <w:color w:val="auto"/>
                <w:szCs w:val="21"/>
                <w:highlight w:val="white"/>
              </w:rPr>
              <w:t xml:space="preserve">磋商供应商应提供有效的证书原件彩色扫描件及供应商为其缴纳的</w:t>
            </w:r>
            <w:r>
              <w:rPr>
                <w:rFonts w:hint="eastAsia" w:ascii="宋体" w:hAnsi="宋体" w:eastAsia="宋体" w:cs="宋体"/>
                <w:b/>
                <w:bCs/>
                <w:color w:val="auto"/>
                <w:szCs w:val="21"/>
                <w:highlight w:val="white"/>
                <w:lang w:val="en-US" w:eastAsia="zh-CN"/>
              </w:rPr>
              <w:t xml:space="preserve">202</w:t>
            </w:r>
            <w:r>
              <w:rPr>
                <w:rFonts w:hint="eastAsia" w:ascii="宋体" w:hAnsi="宋体" w:cs="宋体"/>
                <w:b/>
                <w:bCs/>
                <w:color w:val="auto"/>
                <w:szCs w:val="21"/>
                <w:highlight w:val="white"/>
                <w:lang w:val="en-US" w:eastAsia="zh-CN"/>
              </w:rPr>
              <w:t xml:space="preserve">5</w:t>
            </w:r>
            <w:r>
              <w:rPr>
                <w:rFonts w:hint="eastAsia" w:ascii="宋体" w:hAnsi="宋体" w:eastAsia="Arial" w:cs="宋体"/>
                <w:b/>
                <w:bCs/>
                <w:color w:val="auto"/>
                <w:szCs w:val="21"/>
                <w:highlight w:val="white"/>
              </w:rPr>
              <w:t xml:space="preserve">年</w:t>
            </w:r>
            <w:r>
              <w:rPr>
                <w:rFonts w:hint="eastAsia" w:ascii="宋体" w:hAnsi="宋体" w:eastAsia="宋体" w:cs="宋体"/>
                <w:b/>
                <w:bCs/>
                <w:color w:val="auto"/>
                <w:szCs w:val="21"/>
                <w:highlight w:val="white"/>
                <w:lang w:val="en-US" w:eastAsia="zh-CN"/>
              </w:rPr>
              <w:t xml:space="preserve">12</w:t>
            </w:r>
            <w:r>
              <w:rPr>
                <w:rFonts w:hint="eastAsia" w:ascii="宋体" w:hAnsi="宋体" w:eastAsia="Arial" w:cs="宋体"/>
                <w:b/>
                <w:bCs/>
                <w:color w:val="auto"/>
                <w:szCs w:val="21"/>
                <w:highlight w:val="white"/>
              </w:rPr>
              <w:t xml:space="preserve">月起至今任意一个月由社保机构出具的社保缴纳证明（加盖社保中心章或社保中心参保缴费证明电子专用章）上传</w:t>
            </w:r>
            <w:r>
              <w:rPr>
                <w:rFonts w:hint="eastAsia" w:ascii="宋体" w:hAnsi="宋体" w:eastAsia="宋体" w:cs="宋体"/>
                <w:b/>
                <w:bCs/>
                <w:color w:val="auto"/>
                <w:szCs w:val="21"/>
                <w:highlight w:val="white"/>
                <w:lang w:val="en-US" w:eastAsia="zh-CN"/>
              </w:rPr>
              <w:t xml:space="preserve">至</w:t>
            </w:r>
            <w:r>
              <w:rPr>
                <w:rFonts w:hint="eastAsia" w:ascii="宋体" w:hAnsi="宋体" w:eastAsia="Arial" w:cs="宋体"/>
                <w:b/>
                <w:bCs/>
                <w:color w:val="auto"/>
                <w:szCs w:val="21"/>
                <w:highlight w:val="white"/>
              </w:rPr>
              <w:t xml:space="preserve">响应文件</w:t>
            </w:r>
            <w:r>
              <w:rPr>
                <w:rFonts w:hint="eastAsia" w:ascii="宋体" w:hAnsi="宋体" w:eastAsia="宋体" w:cs="宋体"/>
                <w:b/>
                <w:bCs/>
                <w:color w:val="auto"/>
                <w:szCs w:val="21"/>
                <w:highlight w:val="white"/>
                <w:lang w:val="en-US" w:eastAsia="zh-CN"/>
              </w:rPr>
              <w:t xml:space="preserve">中</w:t>
            </w:r>
            <w:r>
              <w:rPr>
                <w:rFonts w:hint="eastAsia" w:ascii="宋体" w:hAnsi="宋体" w:eastAsia="Arial" w:cs="宋体"/>
                <w:b/>
                <w:bCs/>
                <w:color w:val="auto"/>
                <w:szCs w:val="21"/>
                <w:highlight w:val="white"/>
              </w:rPr>
              <w:t xml:space="preserve">，以上材</w:t>
            </w:r>
            <w:r>
              <w:rPr>
                <w:rFonts w:hint="eastAsia" w:ascii="宋体" w:hAnsi="宋体" w:eastAsia="宋体" w:cs="宋体"/>
                <w:b/>
                <w:bCs/>
                <w:color w:val="auto"/>
                <w:szCs w:val="21"/>
                <w:highlight w:val="white"/>
              </w:rPr>
              <w:t xml:space="preserve">料</w:t>
            </w:r>
            <w:r>
              <w:rPr>
                <w:rFonts w:hint="eastAsia" w:ascii="宋体" w:hAnsi="宋体" w:eastAsia="宋体" w:cs="宋体"/>
                <w:b/>
                <w:bCs/>
                <w:color w:val="auto"/>
                <w:szCs w:val="21"/>
                <w:highlight w:val="white"/>
                <w:lang w:val="zh-CN" w:eastAsia="zh-CN"/>
              </w:rPr>
              <w:t xml:space="preserve">未提供或材料不清晰导致无法辨别均不得分</w:t>
            </w:r>
            <w:r>
              <w:rPr>
                <w:rFonts w:hint="eastAsia" w:ascii="宋体" w:hAnsi="宋体" w:eastAsia="宋体" w:cs="宋体"/>
                <w:b/>
                <w:bCs/>
                <w:color w:val="auto"/>
                <w:szCs w:val="21"/>
                <w:highlight w:val="white"/>
              </w:rPr>
              <w:t xml:space="preserve">。</w:t>
            </w:r>
            <w:bookmarkEnd w:id="684"/>
            <w:r>
              <w:rPr>
                <w:highlight w:val="white"/>
              </w:rPr>
            </w:r>
            <w:r>
              <w:rPr>
                <w:highlight w:val="white"/>
              </w:rPr>
            </w:r>
          </w:p>
        </w:tc>
      </w:tr>
      <w:tr>
        <w:trPr>
          <w:jc w:val="center"/>
          <w:trHeight w:val="41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white"/>
              </w:rPr>
            </w:pPr>
            <w:r>
              <w:rPr>
                <w:rFonts w:hint="eastAsia" w:ascii="宋体" w:hAnsi="宋体" w:cs="宋体"/>
                <w:color w:val="auto"/>
                <w:szCs w:val="21"/>
                <w:highlight w:val="white"/>
                <w:lang w:val="en-US" w:eastAsia="zh-CN"/>
              </w:rPr>
              <w:t xml:space="preserve">类似</w:t>
            </w:r>
            <w:r>
              <w:rPr>
                <w:rFonts w:hint="eastAsia" w:ascii="宋体" w:hAnsi="宋体" w:eastAsia="Arial" w:cs="宋体"/>
                <w:color w:val="auto"/>
                <w:szCs w:val="21"/>
                <w:highlight w:val="white"/>
              </w:rPr>
              <w:t xml:space="preserve">业绩</w:t>
            </w:r>
            <w:r>
              <w:rPr>
                <w:highlight w:val="white"/>
              </w:rP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color w:val="auto"/>
                <w:szCs w:val="21"/>
                <w:highlight w:val="white"/>
              </w:rPr>
            </w:pPr>
            <w:r>
              <w:rPr>
                <w:rFonts w:hint="eastAsia" w:ascii="宋体" w:hAnsi="宋体" w:eastAsia="宋体" w:cs="宋体"/>
                <w:color w:val="auto"/>
                <w:szCs w:val="21"/>
                <w:highlight w:val="white"/>
                <w:lang w:val="en-US" w:eastAsia="zh-CN"/>
              </w:rPr>
              <w:t xml:space="preserve">9</w:t>
            </w:r>
            <w:r>
              <w:rPr>
                <w:rFonts w:hint="eastAsia" w:ascii="宋体" w:hAnsi="宋体" w:eastAsia="Arial" w:cs="宋体"/>
                <w:color w:val="auto"/>
                <w:szCs w:val="21"/>
                <w:highlight w:val="white"/>
              </w:rPr>
              <w:t xml:space="preserve">分</w:t>
            </w:r>
            <w:r>
              <w:rPr>
                <w:highlight w:val="white"/>
              </w:rP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white"/>
              </w:rPr>
            </w:pPr>
            <w:r>
              <w:rPr>
                <w:rFonts w:hint="eastAsia" w:ascii="宋体" w:hAnsi="宋体" w:eastAsia="Arial" w:cs="宋体"/>
                <w:color w:val="auto"/>
                <w:sz w:val="21"/>
                <w:szCs w:val="21"/>
                <w:highlight w:val="white"/>
                <w:lang w:val="en-US" w:eastAsia="zh-CN"/>
              </w:rPr>
              <w:t xml:space="preserve">企业业</w:t>
            </w:r>
            <w:r>
              <w:rPr>
                <w:rFonts w:hint="eastAsia" w:ascii="宋体" w:hAnsi="宋体" w:eastAsia="Arial" w:cs="宋体"/>
                <w:color w:val="auto"/>
                <w:szCs w:val="21"/>
                <w:highlight w:val="white"/>
                <w:lang w:val="en-US" w:eastAsia="zh-CN"/>
              </w:rPr>
              <w:t xml:space="preserve">绩：</w:t>
            </w:r>
            <w:r>
              <w:rPr>
                <w:highlight w:val="white"/>
              </w:rP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white"/>
              </w:rPr>
            </w:pPr>
            <w:r>
              <w:rPr>
                <w:rFonts w:hint="eastAsia" w:ascii="宋体" w:hAnsi="宋体" w:eastAsia="Arial" w:cs="宋体"/>
                <w:color w:val="auto"/>
                <w:szCs w:val="21"/>
                <w:highlight w:val="white"/>
                <w:lang w:val="en-US" w:eastAsia="zh-CN"/>
              </w:rPr>
              <w:t xml:space="preserve">供应商提供自2022年1月1日以来企业承担过类似和美乡村或美丽乡村业绩，有一个得3分，最高得9分；</w:t>
            </w:r>
            <w:r>
              <w:rPr>
                <w:highlight w:val="white"/>
              </w:rP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white"/>
              </w:rPr>
            </w:pPr>
            <w:r>
              <w:rPr>
                <w:rFonts w:hint="eastAsia" w:ascii="宋体" w:hAnsi="宋体" w:eastAsia="宋体" w:cs="宋体"/>
                <w:b/>
                <w:bCs/>
                <w:color w:val="auto"/>
                <w:szCs w:val="21"/>
                <w:highlight w:val="white"/>
                <w:lang w:val="en-US" w:eastAsia="zh-CN"/>
              </w:rPr>
              <w:t xml:space="preserve">注：时间以合同签订时间为准。业绩证明材料须提供中标通知书、</w:t>
            </w:r>
            <w:r>
              <w:rPr>
                <w:rFonts w:hint="eastAsia" w:ascii="宋体" w:hAnsi="宋体" w:cs="宋体"/>
                <w:b/>
                <w:bCs/>
                <w:color w:val="auto"/>
                <w:szCs w:val="21"/>
                <w:highlight w:val="white"/>
                <w:lang w:val="en-US" w:eastAsia="zh-CN"/>
              </w:rPr>
              <w:t xml:space="preserve">施工</w:t>
            </w:r>
            <w:r>
              <w:rPr>
                <w:rFonts w:hint="eastAsia" w:ascii="宋体" w:hAnsi="宋体" w:eastAsia="宋体" w:cs="宋体"/>
                <w:b/>
                <w:bCs/>
                <w:color w:val="auto"/>
                <w:szCs w:val="21"/>
                <w:highlight w:val="white"/>
                <w:lang w:val="en-US" w:eastAsia="zh-CN"/>
              </w:rPr>
              <w:t xml:space="preserve">合同</w:t>
            </w:r>
            <w:r>
              <w:rPr>
                <w:rFonts w:hint="eastAsia" w:ascii="宋体" w:hAnsi="宋体" w:cs="宋体"/>
                <w:b/>
                <w:bCs/>
                <w:color w:val="auto"/>
                <w:szCs w:val="21"/>
                <w:highlight w:val="white"/>
                <w:lang w:val="en-US" w:eastAsia="zh-CN"/>
              </w:rPr>
              <w:t xml:space="preserve">、</w:t>
            </w:r>
            <w:r>
              <w:rPr>
                <w:rFonts w:hint="eastAsia" w:ascii="宋体" w:hAnsi="宋体" w:eastAsia="宋体" w:cs="宋体"/>
                <w:b/>
                <w:bCs/>
                <w:color w:val="auto"/>
                <w:szCs w:val="21"/>
                <w:highlight w:val="white"/>
                <w:lang w:val="en-US" w:eastAsia="zh-CN"/>
              </w:rPr>
              <w:t xml:space="preserve">竣工验收证明，以上材料</w:t>
            </w:r>
            <w:r>
              <w:rPr>
                <w:rFonts w:hint="eastAsia" w:ascii="宋体" w:hAnsi="宋体" w:cs="宋体"/>
                <w:b/>
                <w:bCs/>
                <w:color w:val="auto"/>
                <w:szCs w:val="21"/>
                <w:highlight w:val="white"/>
                <w:lang w:val="en-US" w:eastAsia="zh-CN"/>
              </w:rPr>
              <w:t xml:space="preserve">需提供彩色</w:t>
            </w:r>
            <w:r>
              <w:rPr>
                <w:rFonts w:hint="eastAsia" w:ascii="宋体" w:hAnsi="宋体" w:eastAsia="宋体" w:cs="宋体"/>
                <w:b/>
                <w:bCs/>
                <w:color w:val="auto"/>
                <w:szCs w:val="21"/>
                <w:highlight w:val="white"/>
                <w:lang w:val="en-US" w:eastAsia="zh-CN"/>
              </w:rPr>
              <w:t xml:space="preserve">扫描件并加盖供应商公章，</w:t>
            </w:r>
            <w:r>
              <w:rPr>
                <w:rFonts w:hint="eastAsia" w:ascii="宋体" w:hAnsi="宋体" w:eastAsia="宋体" w:cs="宋体"/>
                <w:b/>
                <w:bCs/>
                <w:color w:val="auto"/>
                <w:sz w:val="21"/>
                <w:szCs w:val="21"/>
                <w:highlight w:val="white"/>
                <w:lang w:val="en-US" w:eastAsia="zh-CN"/>
              </w:rPr>
              <w:t xml:space="preserve">未提供或未按要求提供有效的证明文件的此项不得分。若提供的中标通知书、施工合同、竣工验收证明等不能明示的内容，则需提供建设单位书面证明文件，证明文件上需加盖建设单位</w:t>
            </w:r>
            <w:r>
              <w:rPr>
                <w:rFonts w:hint="eastAsia" w:ascii="宋体" w:hAnsi="宋体" w:cs="宋体"/>
                <w:b/>
                <w:bCs/>
                <w:color w:val="auto"/>
                <w:sz w:val="21"/>
                <w:szCs w:val="21"/>
                <w:highlight w:val="white"/>
                <w:lang w:val="en-US" w:eastAsia="zh-CN"/>
              </w:rPr>
              <w:t xml:space="preserve">，否则不予认可。</w:t>
            </w:r>
            <w:r>
              <w:rPr>
                <w:highlight w:val="white"/>
              </w:rPr>
            </w:r>
          </w:p>
        </w:tc>
      </w:tr>
    </w:tbl>
    <w:p>
      <w:pPr>
        <w:jc w:val="left"/>
        <w:spacing w:line="360" w:lineRule="auto"/>
        <w:widowControl/>
        <w:tabs>
          <w:tab w:val="left" w:pos="720" w:leader="none"/>
        </w:tabs>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r>
      <w:r>
        <w:rPr>
          <w:highlight w:val="white"/>
        </w:rPr>
      </w:r>
    </w:p>
    <w:p>
      <w:pPr>
        <w:jc w:val="left"/>
        <w:spacing w:line="360" w:lineRule="auto"/>
        <w:widowControl/>
        <w:tabs>
          <w:tab w:val="left" w:pos="720" w:leader="none"/>
        </w:tabs>
        <w:rPr>
          <w:rFonts w:hint="default"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bidi="ar-SA"/>
        </w:rPr>
        <w:t xml:space="preserve">五、成交标准：</w:t>
      </w:r>
      <w:r>
        <w:rPr>
          <w:highlight w:val="white"/>
        </w:rPr>
      </w:r>
    </w:p>
    <w:p>
      <w:pPr>
        <w:ind w:firstLine="420"/>
        <w:jc w:val="left"/>
        <w:spacing w:before="0" w:after="0"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highlight w:val="white"/>
        </w:rPr>
      </w:r>
    </w:p>
    <w:p>
      <w:pPr>
        <w:pStyle w:val="968"/>
        <w:ind w:left="0" w:firstLine="0"/>
        <w:jc w:val="both"/>
        <w:rPr>
          <w:rFonts w:hint="eastAsia" w:ascii="宋体" w:hAnsi="宋体" w:eastAsia="宋体" w:cs="宋体"/>
          <w:b/>
          <w:color w:val="auto"/>
          <w:sz w:val="36"/>
          <w:szCs w:val="36"/>
          <w:highlight w:val="white"/>
        </w:rPr>
      </w:pPr>
      <w:r>
        <w:rPr>
          <w:rFonts w:hint="eastAsia" w:ascii="宋体" w:hAnsi="宋体" w:eastAsia="宋体" w:cs="宋体"/>
          <w:b/>
          <w:color w:val="auto"/>
          <w:sz w:val="36"/>
          <w:szCs w:val="36"/>
          <w:highlight w:val="white"/>
        </w:rPr>
        <w:br w:type="page" w:clear="all"/>
      </w:r>
      <w:bookmarkStart w:id="685" w:name="_Toc27402"/>
      <w:r>
        <w:rPr>
          <w:highlight w:val="white"/>
        </w:rPr>
      </w:r>
      <w:bookmarkStart w:id="686" w:name="_Toc3613"/>
      <w:r>
        <w:rPr>
          <w:highlight w:val="white"/>
        </w:rPr>
      </w:r>
      <w:bookmarkStart w:id="687" w:name="_Toc465856616"/>
      <w:r>
        <w:rPr>
          <w:highlight w:val="white"/>
        </w:rPr>
      </w:r>
      <w:bookmarkStart w:id="688" w:name="_Toc2728"/>
      <w:r>
        <w:rPr>
          <w:highlight w:val="white"/>
        </w:rPr>
      </w:r>
      <w:r>
        <w:rPr>
          <w:highlight w:val="white"/>
        </w:rPr>
      </w:r>
    </w:p>
    <w:p>
      <w:pPr>
        <w:pStyle w:val="968"/>
        <w:ind w:left="0" w:firstLine="0"/>
        <w:jc w:val="center"/>
        <w:rPr>
          <w:rFonts w:hint="eastAsia" w:ascii="宋体" w:hAnsi="宋体" w:eastAsia="宋体" w:cs="宋体"/>
          <w:b/>
          <w:color w:val="auto"/>
          <w:sz w:val="36"/>
          <w:szCs w:val="36"/>
          <w:highlight w:val="white"/>
        </w:rPr>
      </w:pPr>
      <w:r>
        <w:rPr>
          <w:rFonts w:hint="eastAsia" w:ascii="宋体" w:hAnsi="宋体" w:eastAsia="宋体" w:cs="宋体"/>
          <w:b/>
          <w:color w:val="auto"/>
          <w:sz w:val="36"/>
          <w:szCs w:val="36"/>
          <w:highlight w:val="white"/>
        </w:rPr>
      </w:r>
      <w:r>
        <w:rPr>
          <w:highlight w:val="white"/>
        </w:rPr>
      </w:r>
    </w:p>
    <w:p>
      <w:pPr>
        <w:pStyle w:val="968"/>
        <w:ind w:left="0" w:firstLine="0"/>
        <w:jc w:val="center"/>
        <w:rPr>
          <w:rFonts w:hint="eastAsia" w:ascii="宋体" w:hAnsi="宋体" w:eastAsia="宋体" w:cs="宋体"/>
          <w:color w:val="auto"/>
          <w:sz w:val="44"/>
          <w:szCs w:val="44"/>
          <w:highlight w:val="white"/>
        </w:rPr>
      </w:pPr>
      <w:r>
        <w:rPr>
          <w:highlight w:val="white"/>
        </w:rPr>
      </w:r>
      <w:bookmarkStart w:id="689" w:name="_Toc32193"/>
      <w:r>
        <w:rPr>
          <w:rFonts w:hint="eastAsia" w:ascii="宋体" w:hAnsi="宋体" w:eastAsia="宋体" w:cs="宋体"/>
          <w:b/>
          <w:bCs/>
          <w:color w:val="auto"/>
          <w:sz w:val="44"/>
          <w:szCs w:val="44"/>
          <w:highlight w:val="white"/>
        </w:rPr>
        <w:t xml:space="preserve">第</w:t>
      </w:r>
      <w:r>
        <w:rPr>
          <w:rFonts w:hint="eastAsia" w:ascii="宋体" w:hAnsi="宋体" w:eastAsia="宋体" w:cs="宋体"/>
          <w:b/>
          <w:bCs/>
          <w:color w:val="auto"/>
          <w:sz w:val="44"/>
          <w:szCs w:val="44"/>
          <w:highlight w:val="white"/>
          <w:lang w:val="en-US" w:eastAsia="zh-CN"/>
        </w:rPr>
        <w:t xml:space="preserve">七</w:t>
      </w:r>
      <w:r>
        <w:rPr>
          <w:rFonts w:hint="eastAsia" w:ascii="宋体" w:hAnsi="宋体" w:eastAsia="宋体" w:cs="宋体"/>
          <w:b/>
          <w:bCs/>
          <w:color w:val="auto"/>
          <w:sz w:val="44"/>
          <w:szCs w:val="44"/>
          <w:highlight w:val="white"/>
        </w:rPr>
        <w:t xml:space="preserve">章 竞争性磋商响应文件格式</w:t>
      </w:r>
      <w:bookmarkEnd w:id="685"/>
      <w:r>
        <w:rPr>
          <w:highlight w:val="white"/>
        </w:rPr>
      </w:r>
      <w:bookmarkEnd w:id="686"/>
      <w:r>
        <w:rPr>
          <w:highlight w:val="white"/>
        </w:rPr>
      </w:r>
      <w:bookmarkEnd w:id="687"/>
      <w:r>
        <w:rPr>
          <w:highlight w:val="white"/>
        </w:rPr>
      </w:r>
      <w:bookmarkEnd w:id="688"/>
      <w:r>
        <w:rPr>
          <w:highlight w:val="white"/>
        </w:rPr>
      </w:r>
      <w:bookmarkEnd w:id="689"/>
      <w:r>
        <w:rPr>
          <w:highlight w:val="white"/>
        </w:rPr>
      </w:r>
      <w:r>
        <w:rPr>
          <w:highlight w:val="white"/>
        </w:rPr>
      </w:r>
    </w:p>
    <w:p>
      <w:pPr>
        <w:pStyle w:val="984"/>
        <w:ind w:left="1874" w:right="1470" w:firstLine="0"/>
        <w:rPr>
          <w:rFonts w:cs="宋体"/>
          <w:color w:val="auto"/>
          <w:highlight w:val="white"/>
        </w:rPr>
      </w:pPr>
      <w:r>
        <w:rPr>
          <w:rFonts w:cs="宋体"/>
          <w:color w:val="auto"/>
          <w:highlight w:val="white"/>
        </w:rPr>
      </w:r>
      <w:r>
        <w:rPr>
          <w:highlight w:val="white"/>
        </w:rPr>
      </w:r>
    </w:p>
    <w:p>
      <w:pPr>
        <w:pStyle w:val="984"/>
        <w:ind w:left="1874" w:right="1470" w:firstLine="0"/>
        <w:rPr>
          <w:rFonts w:cs="宋体"/>
          <w:color w:val="auto"/>
          <w:highlight w:val="white"/>
        </w:rPr>
      </w:pPr>
      <w:r>
        <w:rPr>
          <w:rFonts w:cs="宋体"/>
          <w:color w:val="auto"/>
          <w:highlight w:val="white"/>
        </w:rPr>
      </w:r>
      <w:r>
        <w:rPr>
          <w:highlight w:val="white"/>
        </w:rPr>
      </w:r>
    </w:p>
    <w:p>
      <w:pPr>
        <w:jc w:val="center"/>
        <w:rPr>
          <w:rFonts w:ascii="宋体" w:hAnsi="宋体" w:cs="宋体"/>
          <w:b/>
          <w:color w:val="auto"/>
          <w:sz w:val="56"/>
          <w:szCs w:val="48"/>
          <w:highlight w:val="white"/>
        </w:rPr>
      </w:pPr>
      <w:r>
        <w:rPr>
          <w:rFonts w:hint="eastAsia" w:ascii="宋体" w:hAnsi="宋体" w:cs="宋体"/>
          <w:b/>
          <w:color w:val="auto"/>
          <w:sz w:val="56"/>
          <w:szCs w:val="48"/>
          <w:highlight w:val="white"/>
          <w:lang w:val="en-US" w:eastAsia="zh-CN"/>
        </w:rPr>
        <w:t xml:space="preserve">连 云 港 市</w:t>
      </w:r>
      <w:r>
        <w:rPr>
          <w:rFonts w:hint="eastAsia" w:ascii="宋体" w:hAnsi="宋体" w:cs="宋体"/>
          <w:b/>
          <w:color w:val="auto"/>
          <w:sz w:val="56"/>
          <w:szCs w:val="48"/>
          <w:highlight w:val="white"/>
        </w:rPr>
        <w:t xml:space="preserve"> 政 府 采 购</w:t>
      </w:r>
      <w:r>
        <w:rPr>
          <w:highlight w:val="white"/>
        </w:rPr>
      </w:r>
    </w:p>
    <w:p>
      <w:pPr>
        <w:jc w:val="center"/>
        <w:rPr>
          <w:rFonts w:ascii="宋体" w:hAnsi="宋体" w:cs="宋体"/>
          <w:b/>
          <w:color w:val="auto"/>
          <w:sz w:val="72"/>
          <w:szCs w:val="21"/>
          <w:highlight w:val="white"/>
        </w:rPr>
      </w:pPr>
      <w:r>
        <w:rPr>
          <w:rFonts w:ascii="宋体" w:hAnsi="宋体" w:cs="宋体"/>
          <w:b/>
          <w:color w:val="auto"/>
          <w:sz w:val="72"/>
          <w:szCs w:val="21"/>
          <w:highlight w:val="white"/>
        </w:rPr>
      </w:r>
      <w:r>
        <w:rPr>
          <w:highlight w:val="white"/>
        </w:rPr>
      </w:r>
    </w:p>
    <w:p>
      <w:pPr>
        <w:jc w:val="center"/>
        <w:rPr>
          <w:rFonts w:ascii="宋体" w:hAnsi="宋体" w:cs="宋体"/>
          <w:b/>
          <w:color w:val="auto"/>
          <w:sz w:val="56"/>
          <w:szCs w:val="20"/>
          <w:highlight w:val="white"/>
        </w:rPr>
      </w:pPr>
      <w:r>
        <w:rPr>
          <w:rFonts w:hint="eastAsia" w:ascii="宋体" w:hAnsi="宋体" w:cs="宋体"/>
          <w:b/>
          <w:color w:val="auto"/>
          <w:sz w:val="56"/>
          <w:szCs w:val="20"/>
          <w:highlight w:val="white"/>
        </w:rPr>
        <w:t xml:space="preserve">响应文件</w:t>
      </w:r>
      <w:r>
        <w:rPr>
          <w:highlight w:val="white"/>
        </w:rPr>
      </w:r>
    </w:p>
    <w:p>
      <w:pPr>
        <w:ind w:firstLine="643"/>
        <w:jc w:val="center"/>
        <w:rPr>
          <w:rFonts w:ascii="宋体" w:hAnsi="宋体" w:cs="宋体"/>
          <w:b/>
          <w:color w:val="auto"/>
          <w:sz w:val="32"/>
          <w:szCs w:val="32"/>
          <w:highlight w:val="white"/>
        </w:rPr>
      </w:pPr>
      <w:r>
        <w:rPr>
          <w:rFonts w:ascii="宋体" w:hAnsi="宋体" w:cs="宋体"/>
          <w:b/>
          <w:color w:val="auto"/>
          <w:sz w:val="32"/>
          <w:szCs w:val="32"/>
          <w:highlight w:val="white"/>
        </w:rPr>
      </w:r>
      <w:r>
        <w:rPr>
          <w:highlight w:val="white"/>
        </w:rPr>
      </w:r>
    </w:p>
    <w:p>
      <w:pPr>
        <w:pStyle w:val="973"/>
        <w:ind w:firstLine="1749"/>
        <w:jc w:val="both"/>
        <w:spacing w:line="480" w:lineRule="atLeast"/>
        <w:rPr>
          <w:rFonts w:eastAsia="宋体"/>
          <w:b/>
          <w:color w:val="auto"/>
          <w:sz w:val="32"/>
          <w:szCs w:val="32"/>
          <w:highlight w:val="white"/>
          <w:u w:val="single"/>
        </w:rPr>
      </w:pPr>
      <w:r>
        <w:rPr>
          <w:rFonts w:hint="eastAsia"/>
          <w:b/>
          <w:color w:val="auto"/>
          <w:sz w:val="32"/>
          <w:szCs w:val="32"/>
          <w:highlight w:val="white"/>
          <w:lang w:eastAsia="zh-CN"/>
        </w:rPr>
        <w:t xml:space="preserve">项目名称</w:t>
      </w:r>
      <w:r>
        <w:rPr>
          <w:rFonts w:hint="eastAsia"/>
          <w:b/>
          <w:color w:val="auto"/>
          <w:sz w:val="32"/>
          <w:szCs w:val="32"/>
          <w:highlight w:val="white"/>
        </w:rPr>
        <w:t xml:space="preserve">：</w:t>
      </w:r>
      <w:r>
        <w:rPr>
          <w:rFonts w:hint="eastAsia"/>
          <w:b/>
          <w:color w:val="auto"/>
          <w:sz w:val="32"/>
          <w:szCs w:val="32"/>
          <w:highlight w:val="white"/>
          <w:u w:val="single"/>
          <w:lang w:val="en-US" w:eastAsia="zh-CN"/>
        </w:rPr>
        <w:t xml:space="preserve">                    </w:t>
      </w:r>
      <w:r>
        <w:rPr>
          <w:highlight w:val="white"/>
        </w:rPr>
      </w:r>
    </w:p>
    <w:p>
      <w:pPr>
        <w:pStyle w:val="973"/>
        <w:ind w:firstLine="1749"/>
        <w:jc w:val="both"/>
        <w:spacing w:line="480" w:lineRule="atLeast"/>
        <w:rPr>
          <w:color w:val="auto"/>
          <w:highlight w:val="white"/>
        </w:rPr>
      </w:pPr>
      <w:r>
        <w:rPr>
          <w:rFonts w:hint="eastAsia"/>
          <w:b/>
          <w:color w:val="auto"/>
          <w:sz w:val="32"/>
          <w:szCs w:val="32"/>
          <w:highlight w:val="white"/>
          <w:lang w:eastAsia="zh-CN"/>
        </w:rPr>
        <w:t xml:space="preserve">项目编号</w:t>
      </w:r>
      <w:r>
        <w:rPr>
          <w:rFonts w:hint="eastAsia"/>
          <w:b/>
          <w:color w:val="auto"/>
          <w:sz w:val="32"/>
          <w:szCs w:val="32"/>
          <w:highlight w:val="white"/>
        </w:rPr>
        <w:t xml:space="preserve">：</w:t>
      </w:r>
      <w:r>
        <w:rPr>
          <w:rFonts w:hint="eastAsia"/>
          <w:b/>
          <w:color w:val="auto"/>
          <w:sz w:val="32"/>
          <w:szCs w:val="32"/>
          <w:highlight w:val="white"/>
          <w:u w:val="single"/>
          <w:lang w:val="en-US" w:eastAsia="zh-CN"/>
        </w:rPr>
        <w:t xml:space="preserve">                    </w:t>
      </w:r>
      <w:r>
        <w:rPr>
          <w:highlight w:val="white"/>
        </w:rPr>
      </w:r>
    </w:p>
    <w:p>
      <w:pPr>
        <w:pStyle w:val="973"/>
        <w:jc w:val="both"/>
        <w:spacing w:line="360" w:lineRule="atLeast"/>
        <w:rPr>
          <w:color w:val="auto"/>
          <w:highlight w:val="white"/>
        </w:rPr>
      </w:pPr>
      <w:r>
        <w:rPr>
          <w:rFonts w:hint="eastAsia"/>
          <w:color w:val="auto"/>
          <w:highlight w:val="white"/>
        </w:rPr>
        <w:t xml:space="preserve">  </w:t>
      </w:r>
      <w:r>
        <w:rPr>
          <w:highlight w:val="white"/>
        </w:rPr>
      </w:r>
    </w:p>
    <w:p>
      <w:pPr>
        <w:pStyle w:val="973"/>
        <w:ind w:firstLine="1749"/>
        <w:jc w:val="both"/>
        <w:spacing w:line="480" w:lineRule="atLeast"/>
        <w:rPr>
          <w:b/>
          <w:color w:val="auto"/>
          <w:sz w:val="32"/>
          <w:szCs w:val="32"/>
          <w:highlight w:val="white"/>
        </w:rPr>
      </w:pPr>
      <w:r>
        <w:rPr>
          <w:rFonts w:hint="eastAsia"/>
          <w:b/>
          <w:color w:val="auto"/>
          <w:sz w:val="32"/>
          <w:szCs w:val="32"/>
          <w:highlight w:val="white"/>
        </w:rPr>
        <w:t xml:space="preserve">供应商名称：</w:t>
      </w:r>
      <w:r>
        <w:rPr>
          <w:rFonts w:hint="eastAsia" w:ascii="宋体" w:hAnsi="宋体" w:eastAsia="宋体" w:cs="宋体"/>
          <w:b/>
          <w:bCs/>
          <w:color w:val="auto"/>
          <w:sz w:val="36"/>
          <w:szCs w:val="36"/>
          <w:highlight w:val="white"/>
          <w:u w:val="single"/>
        </w:rPr>
        <w:t xml:space="preserve">（加盖公章）</w:t>
      </w:r>
      <w:r>
        <w:rPr>
          <w:rFonts w:hint="eastAsia"/>
          <w:b/>
          <w:color w:val="auto"/>
          <w:sz w:val="32"/>
          <w:szCs w:val="32"/>
          <w:highlight w:val="white"/>
        </w:rPr>
        <w:t xml:space="preserve"> </w:t>
      </w:r>
      <w:r>
        <w:rPr>
          <w:highlight w:val="white"/>
        </w:rPr>
      </w:r>
    </w:p>
    <w:p>
      <w:pPr>
        <w:pStyle w:val="973"/>
        <w:ind w:firstLine="1749"/>
        <w:jc w:val="both"/>
        <w:spacing w:line="480" w:lineRule="atLeast"/>
        <w:rPr>
          <w:color w:val="auto"/>
          <w:sz w:val="36"/>
          <w:highlight w:val="white"/>
        </w:rPr>
      </w:pPr>
      <w:r>
        <w:rPr>
          <w:rFonts w:hint="eastAsia"/>
          <w:b/>
          <w:color w:val="auto"/>
          <w:sz w:val="32"/>
          <w:szCs w:val="32"/>
          <w:highlight w:val="white"/>
        </w:rPr>
        <w:t xml:space="preserve">日 期 ：</w:t>
      </w:r>
      <w:r>
        <w:rPr>
          <w:rFonts w:hint="eastAsia"/>
          <w:b/>
          <w:color w:val="auto"/>
          <w:sz w:val="32"/>
          <w:szCs w:val="32"/>
          <w:highlight w:val="white"/>
          <w:u w:val="single"/>
          <w:lang w:val="en-US" w:eastAsia="zh-CN"/>
        </w:rPr>
        <w:t xml:space="preserve">                    </w:t>
      </w:r>
      <w:r>
        <w:rPr>
          <w:highlight w:val="white"/>
        </w:rPr>
      </w:r>
    </w:p>
    <w:p>
      <w:pPr>
        <w:pStyle w:val="970"/>
        <w:ind w:firstLine="0"/>
        <w:spacing w:before="0" w:after="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pStyle w:val="970"/>
        <w:ind w:firstLine="0"/>
        <w:spacing w:before="0" w:after="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numPr>
          <w:ilvl w:val="0"/>
          <w:numId w:val="0"/>
        </w:numPr>
        <w:jc w:val="both"/>
        <w:pageBreakBefore w:val="0"/>
        <w:spacing w:line="360" w:lineRule="auto"/>
        <w:widowControl w:val="off"/>
        <w:rPr>
          <w:rFonts w:hint="eastAsia" w:ascii="宋体" w:hAnsi="宋体" w:eastAsia="宋体" w:cs="宋体"/>
          <w:b/>
          <w:color w:val="auto"/>
          <w:sz w:val="32"/>
          <w:szCs w:val="32"/>
          <w:highlight w:val="white"/>
        </w:rPr>
        <w:outlineLvl w:val="0"/>
      </w:pPr>
      <w:r>
        <w:rPr>
          <w:rFonts w:hint="eastAsia" w:ascii="宋体" w:hAnsi="宋体" w:eastAsia="宋体" w:cs="宋体"/>
          <w:b/>
          <w:color w:val="auto"/>
          <w:sz w:val="32"/>
          <w:szCs w:val="32"/>
          <w:highlight w:val="white"/>
        </w:rPr>
        <w:br w:type="page" w:clear="all"/>
      </w:r>
      <w:bookmarkStart w:id="690" w:name="_Toc15296"/>
      <w:r>
        <w:rPr>
          <w:highlight w:val="white"/>
        </w:rPr>
      </w:r>
      <w:bookmarkStart w:id="691" w:name="_Toc10148"/>
      <w:r>
        <w:rPr>
          <w:highlight w:val="white"/>
        </w:rPr>
      </w:r>
      <w:bookmarkStart w:id="692" w:name="_Toc23485"/>
      <w:r>
        <w:rPr>
          <w:highlight w:val="white"/>
        </w:rPr>
      </w:r>
      <w:bookmarkStart w:id="693" w:name="_Toc4212"/>
      <w:r>
        <w:rPr>
          <w:rFonts w:hint="eastAsia" w:ascii="宋体" w:hAnsi="宋体" w:cs="宋体"/>
          <w:b/>
          <w:color w:val="auto"/>
          <w:sz w:val="32"/>
          <w:szCs w:val="32"/>
          <w:highlight w:val="white"/>
          <w:lang w:val="en-US" w:eastAsia="zh-CN"/>
        </w:rPr>
        <w:t xml:space="preserve">一、</w:t>
      </w:r>
      <w:r>
        <w:rPr>
          <w:rFonts w:hint="eastAsia" w:ascii="宋体" w:hAnsi="宋体" w:eastAsia="宋体" w:cs="宋体"/>
          <w:b/>
          <w:color w:val="auto"/>
          <w:sz w:val="32"/>
          <w:szCs w:val="32"/>
          <w:highlight w:val="white"/>
          <w:lang w:val="en-US" w:eastAsia="zh-CN"/>
        </w:rPr>
        <w:t xml:space="preserve">磋</w:t>
      </w:r>
      <w:r>
        <w:rPr>
          <w:rFonts w:hint="eastAsia" w:ascii="宋体" w:hAnsi="宋体" w:eastAsia="宋体" w:cs="宋体"/>
          <w:b/>
          <w:bCs w:val="0"/>
          <w:color w:val="auto"/>
          <w:sz w:val="32"/>
          <w:szCs w:val="32"/>
          <w:highlight w:val="white"/>
          <w:lang w:val="en-US" w:eastAsia="zh-CN" w:bidi="ar-SA"/>
        </w:rPr>
        <w:t xml:space="preserve">商响应函</w:t>
      </w:r>
      <w:bookmarkEnd w:id="690"/>
      <w:r>
        <w:rPr>
          <w:highlight w:val="white"/>
        </w:rPr>
      </w:r>
      <w:bookmarkEnd w:id="691"/>
      <w:r>
        <w:rPr>
          <w:highlight w:val="white"/>
        </w:rPr>
      </w:r>
      <w:bookmarkEnd w:id="692"/>
      <w:r>
        <w:rPr>
          <w:highlight w:val="white"/>
        </w:rPr>
      </w:r>
      <w:bookmarkEnd w:id="693"/>
      <w:r>
        <w:rPr>
          <w:highlight w:val="white"/>
        </w:rPr>
      </w:r>
      <w:r>
        <w:rPr>
          <w:highlight w:val="white"/>
        </w:rPr>
      </w:r>
    </w:p>
    <w:p>
      <w:pPr>
        <w:pStyle w:val="794"/>
        <w:ind w:left="0" w:firstLine="0"/>
        <w:jc w:val="center"/>
        <w:rPr>
          <w:bCs/>
          <w:color w:val="auto"/>
          <w:sz w:val="21"/>
          <w:szCs w:val="20"/>
          <w:highlight w:val="white"/>
        </w:rPr>
      </w:pPr>
      <w:r>
        <w:rPr>
          <w:rFonts w:hint="eastAsia" w:ascii="宋体" w:hAnsi="宋体" w:eastAsia="宋体" w:cs="宋体"/>
          <w:b/>
          <w:bCs w:val="0"/>
          <w:color w:val="auto"/>
          <w:sz w:val="32"/>
          <w:szCs w:val="32"/>
          <w:highlight w:val="white"/>
        </w:rPr>
        <w:t xml:space="preserve">磋商响应函</w:t>
      </w:r>
      <w:r>
        <w:rPr>
          <w:highlight w:val="white"/>
        </w:rPr>
      </w:r>
    </w:p>
    <w:p>
      <w:pPr>
        <w:ind w:firstLine="0"/>
        <w:spacing w:line="50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致：</w:t>
      </w:r>
      <w:r>
        <w:rPr>
          <w:rFonts w:hint="eastAsia" w:ascii="宋体" w:hAnsi="宋体" w:eastAsia="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(采购人)</w:t>
      </w:r>
      <w:r>
        <w:rPr>
          <w:rFonts w:hint="eastAsia" w:ascii="宋体" w:hAnsi="宋体" w:eastAsia="宋体" w:cs="宋体"/>
          <w:color w:val="auto"/>
          <w:sz w:val="24"/>
          <w:szCs w:val="24"/>
          <w:highlight w:val="white"/>
          <w:u w:val="single"/>
        </w:rPr>
        <w:t xml:space="preserve">　</w:t>
      </w:r>
      <w:r>
        <w:rPr>
          <w:highlight w:val="white"/>
        </w:rPr>
      </w:r>
    </w:p>
    <w:p>
      <w:pPr>
        <w:ind w:firstLine="480"/>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(一)根据已收到的采购编号为</w:t>
      </w:r>
      <w:r>
        <w:rPr>
          <w:rFonts w:hint="eastAsia" w:ascii="宋体" w:hAnsi="宋体" w:eastAsia="宋体" w:cs="宋体"/>
          <w:color w:val="auto"/>
          <w:sz w:val="24"/>
          <w:szCs w:val="24"/>
          <w:highlight w:val="white"/>
          <w:u w:val="single"/>
        </w:rPr>
        <w:t xml:space="preserve">  </w:t>
      </w:r>
      <w:r>
        <w:rPr>
          <w:rFonts w:hint="eastAsia" w:ascii="宋体" w:hAnsi="宋体" w:cs="宋体"/>
          <w:color w:val="auto"/>
          <w:sz w:val="24"/>
          <w:szCs w:val="24"/>
          <w:highlight w:val="white"/>
          <w:u w:val="single"/>
          <w:lang w:eastAsia="zh-CN"/>
        </w:rPr>
        <w:t xml:space="preserve">（项目</w:t>
      </w:r>
      <w:r>
        <w:rPr>
          <w:rFonts w:hint="eastAsia" w:ascii="宋体" w:hAnsi="宋体" w:cs="宋体"/>
          <w:color w:val="auto"/>
          <w:sz w:val="24"/>
          <w:szCs w:val="24"/>
          <w:highlight w:val="white"/>
          <w:u w:val="single"/>
          <w:lang w:val="en-US" w:eastAsia="zh-CN"/>
        </w:rPr>
        <w:t xml:space="preserve">编号</w:t>
      </w:r>
      <w:r>
        <w:rPr>
          <w:rFonts w:hint="eastAsia" w:ascii="宋体" w:hAnsi="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w:t>
      </w:r>
      <w:r>
        <w:rPr>
          <w:rFonts w:hint="eastAsia" w:ascii="宋体" w:hAnsi="宋体" w:cs="宋体"/>
          <w:color w:val="auto"/>
          <w:sz w:val="24"/>
          <w:szCs w:val="24"/>
          <w:highlight w:val="white"/>
          <w:u w:val="single"/>
          <w:lang w:eastAsia="zh-CN"/>
        </w:rPr>
        <w:t xml:space="preserve">（项目</w:t>
      </w:r>
      <w:r>
        <w:rPr>
          <w:rFonts w:hint="eastAsia" w:ascii="宋体" w:hAnsi="宋体" w:cs="宋体"/>
          <w:color w:val="auto"/>
          <w:sz w:val="24"/>
          <w:szCs w:val="24"/>
          <w:highlight w:val="white"/>
          <w:u w:val="single"/>
          <w:lang w:val="en-US" w:eastAsia="zh-CN"/>
        </w:rPr>
        <w:t xml:space="preserve">名称</w:t>
      </w:r>
      <w:r>
        <w:rPr>
          <w:rFonts w:hint="eastAsia" w:ascii="宋体" w:hAnsi="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工程的磋商文件</w:t>
      </w:r>
      <w:r>
        <w:rPr>
          <w:rFonts w:hint="eastAsia" w:ascii="宋体" w:hAnsi="宋体" w:eastAsia="宋体" w:cs="宋体"/>
          <w:bCs/>
          <w:color w:val="auto"/>
          <w:sz w:val="24"/>
          <w:szCs w:val="24"/>
          <w:highlight w:val="white"/>
        </w:rPr>
        <w:t xml:space="preserve">(包括补充通知)</w:t>
      </w:r>
      <w:r>
        <w:rPr>
          <w:rFonts w:hint="eastAsia" w:ascii="宋体" w:hAnsi="宋体" w:eastAsia="宋体" w:cs="宋体"/>
          <w:color w:val="auto"/>
          <w:sz w:val="24"/>
          <w:szCs w:val="24"/>
          <w:highlight w:val="whit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元(大写)</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的总价，按磋商文件的要求承包本次采购范围内的全部工程，并承担相关的责任。</w:t>
      </w:r>
      <w:r>
        <w:rPr>
          <w:highlight w:val="white"/>
        </w:rP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rPr>
          <w:highlight w:val="white"/>
        </w:rP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(三)我单位保证在收到贵单位发出的书面开工令后立即开工，并在</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none"/>
          <w:lang w:eastAsia="zh-CN"/>
        </w:rPr>
        <w:t xml:space="preserve">日历</w:t>
      </w:r>
      <w:r>
        <w:rPr>
          <w:rFonts w:hint="eastAsia" w:ascii="宋体" w:hAnsi="宋体" w:eastAsia="宋体" w:cs="宋体"/>
          <w:color w:val="auto"/>
          <w:sz w:val="24"/>
          <w:szCs w:val="24"/>
          <w:highlight w:val="white"/>
        </w:rPr>
        <w:t xml:space="preserve">天内竣工。</w:t>
      </w:r>
      <w:r>
        <w:rPr>
          <w:highlight w:val="white"/>
        </w:rP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(四)我单位保证本工程质量达到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rPr>
          <w:highlight w:val="white"/>
        </w:rP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(五)我单位保证在成交后派出</w:t>
      </w:r>
      <w:r>
        <w:rPr>
          <w:rFonts w:hint="eastAsia" w:ascii="宋体" w:hAnsi="宋体" w:eastAsia="宋体" w:cs="宋体"/>
          <w:b/>
          <w:bCs/>
          <w:color w:val="auto"/>
          <w:sz w:val="24"/>
          <w:szCs w:val="24"/>
          <w:highlight w:val="white"/>
        </w:rPr>
        <w:t xml:space="preserve">项目负责人</w:t>
      </w:r>
      <w:r>
        <w:rPr>
          <w:rFonts w:hint="eastAsia" w:ascii="宋体" w:hAnsi="宋体" w:eastAsia="宋体" w:cs="宋体"/>
          <w:color w:val="auto"/>
          <w:sz w:val="24"/>
          <w:szCs w:val="24"/>
          <w:highlight w:val="white"/>
          <w:u w:val="single"/>
        </w:rPr>
        <w:t xml:space="preserve">   (姓名)   </w:t>
      </w:r>
      <w:r>
        <w:rPr>
          <w:rFonts w:hint="eastAsia" w:ascii="宋体" w:hAnsi="宋体" w:eastAsia="宋体" w:cs="宋体"/>
          <w:color w:val="auto"/>
          <w:sz w:val="24"/>
          <w:szCs w:val="24"/>
          <w:highlight w:val="white"/>
        </w:rPr>
        <w:t xml:space="preserve">同志(身份证号：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)全面负责本工程的施工。</w:t>
      </w:r>
      <w:r>
        <w:rPr>
          <w:highlight w:val="white"/>
        </w:rP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(六)贵单位所发出的磋商文件、成交通知书和本响应文件将构成约束我们双方的合同。</w:t>
      </w:r>
      <w:r>
        <w:rPr>
          <w:highlight w:val="white"/>
        </w:rPr>
      </w:r>
    </w:p>
    <w:p>
      <w:pPr>
        <w:ind w:firstLine="480"/>
        <w:spacing w:line="50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磋商供应商：(签章)</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spacing w:line="500" w:lineRule="exact"/>
        <w:rPr>
          <w:rFonts w:hint="eastAsia" w:ascii="宋体" w:hAnsi="宋体" w:cs="宋体"/>
          <w:color w:val="auto"/>
          <w:sz w:val="24"/>
          <w:szCs w:val="24"/>
          <w:highlight w:val="white"/>
        </w:rPr>
      </w:pPr>
      <w:r>
        <w:rPr>
          <w:rFonts w:hint="eastAsia" w:ascii="宋体" w:hAnsi="宋体" w:eastAsia="宋体" w:cs="宋体"/>
          <w:color w:val="auto"/>
          <w:sz w:val="24"/>
          <w:szCs w:val="24"/>
          <w:highlight w:val="white"/>
        </w:rPr>
        <w:t xml:space="preserve">单位地址：</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highlight w:val="white"/>
        </w:rPr>
      </w:r>
    </w:p>
    <w:p>
      <w:pPr>
        <w:ind w:firstLine="480"/>
        <w:spacing w:line="50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邮政编码：</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法定代表人或委托代理人(签字或盖章)：</w:t>
      </w:r>
      <w:r>
        <w:rPr>
          <w:rFonts w:hint="eastAsia" w:ascii="宋体" w:hAnsi="宋体" w:eastAsia="宋体" w:cs="宋体"/>
          <w:color w:val="auto"/>
          <w:sz w:val="24"/>
          <w:highlight w:val="white"/>
          <w:u w:val="single"/>
        </w:rPr>
        <w:t xml:space="preserve">         </w:t>
      </w:r>
      <w:r>
        <w:rPr>
          <w:highlight w:val="white"/>
        </w:rPr>
      </w:r>
    </w:p>
    <w:p>
      <w:pPr>
        <w:ind w:firstLine="480"/>
        <w:spacing w:line="500" w:lineRule="exact"/>
        <w:rPr>
          <w:rFonts w:hint="eastAsia" w:ascii="宋体" w:hAnsi="宋体" w:cs="宋体"/>
          <w:color w:val="auto"/>
          <w:sz w:val="24"/>
          <w:szCs w:val="24"/>
          <w:highlight w:val="white"/>
        </w:rPr>
      </w:pPr>
      <w:r>
        <w:rPr>
          <w:rFonts w:hint="eastAsia" w:ascii="宋体" w:hAnsi="宋体" w:eastAsia="宋体" w:cs="宋体"/>
          <w:color w:val="auto"/>
          <w:sz w:val="24"/>
          <w:szCs w:val="24"/>
          <w:highlight w:val="white"/>
        </w:rPr>
        <w:t xml:space="preserve">电话：</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highlight w:val="white"/>
        </w:rPr>
      </w:r>
    </w:p>
    <w:p>
      <w:pPr>
        <w:ind w:firstLine="480"/>
        <w:spacing w:line="50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传真：</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spacing w:line="50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开户银行名称：</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spacing w:line="50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银行帐号：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spacing w:line="500" w:lineRule="exact"/>
        <w:rPr>
          <w:rFonts w:hint="eastAsia" w:ascii="宋体" w:hAnsi="宋体" w:eastAsia="宋体" w:cs="宋体"/>
          <w:color w:val="auto"/>
          <w:sz w:val="24"/>
          <w:highlight w:val="white"/>
          <w:u w:val="single"/>
        </w:rPr>
      </w:pPr>
      <w:r>
        <w:rPr>
          <w:rFonts w:hint="eastAsia" w:ascii="宋体" w:hAnsi="宋体" w:eastAsia="宋体" w:cs="宋体"/>
          <w:color w:val="auto"/>
          <w:sz w:val="24"/>
          <w:szCs w:val="24"/>
          <w:highlight w:val="white"/>
        </w:rPr>
        <w:t xml:space="preserve">开户行地址：</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日期：</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 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 日</w:t>
      </w:r>
      <w:r>
        <w:rPr>
          <w:highlight w:val="white"/>
        </w:rPr>
      </w:r>
    </w:p>
    <w:p>
      <w:pPr>
        <w:jc w:val="both"/>
        <w:rPr>
          <w:rFonts w:hint="eastAsia" w:ascii="宋体" w:hAnsi="宋体" w:eastAsia="宋体" w:cs="宋体"/>
          <w:b/>
          <w:color w:val="auto"/>
          <w:sz w:val="30"/>
          <w:szCs w:val="30"/>
          <w:highlight w:val="white"/>
          <w:u w:val="single"/>
        </w:rPr>
        <w:outlineLvl w:val="0"/>
      </w:pPr>
      <w:r>
        <w:rPr>
          <w:rFonts w:hint="eastAsia" w:ascii="宋体" w:hAnsi="宋体" w:eastAsia="宋体" w:cs="宋体"/>
          <w:b/>
          <w:color w:val="auto"/>
          <w:sz w:val="30"/>
          <w:szCs w:val="30"/>
          <w:highlight w:val="white"/>
          <w:u w:val="single"/>
        </w:rPr>
      </w:r>
      <w:r>
        <w:rPr>
          <w:highlight w:val="white"/>
        </w:rPr>
      </w:r>
    </w:p>
    <w:p>
      <w:pPr>
        <w:jc w:val="both"/>
        <w:rPr>
          <w:rFonts w:hint="eastAsia" w:ascii="宋体" w:hAnsi="宋体" w:eastAsia="宋体" w:cs="宋体"/>
          <w:b/>
          <w:color w:val="auto"/>
          <w:sz w:val="30"/>
          <w:szCs w:val="30"/>
          <w:highlight w:val="white"/>
          <w:u w:val="single"/>
        </w:rPr>
        <w:outlineLvl w:val="0"/>
      </w:pPr>
      <w:r>
        <w:rPr>
          <w:rFonts w:hint="eastAsia" w:ascii="宋体" w:hAnsi="宋体" w:eastAsia="宋体" w:cs="宋体"/>
          <w:b/>
          <w:color w:val="auto"/>
          <w:sz w:val="30"/>
          <w:szCs w:val="30"/>
          <w:highlight w:val="white"/>
          <w:u w:val="single"/>
        </w:rPr>
      </w:r>
      <w:r>
        <w:rPr>
          <w:highlight w:val="white"/>
        </w:rPr>
      </w:r>
    </w:p>
    <w:p>
      <w:pPr>
        <w:jc w:val="both"/>
        <w:rPr>
          <w:rFonts w:hint="eastAsia" w:ascii="宋体" w:hAnsi="宋体" w:eastAsia="宋体" w:cs="宋体"/>
          <w:b/>
          <w:color w:val="auto"/>
          <w:sz w:val="30"/>
          <w:szCs w:val="30"/>
          <w:highlight w:val="white"/>
          <w:u w:val="single"/>
        </w:rPr>
        <w:outlineLvl w:val="0"/>
      </w:pPr>
      <w:r>
        <w:rPr>
          <w:rFonts w:hint="eastAsia" w:ascii="宋体" w:hAnsi="宋体" w:eastAsia="宋体" w:cs="宋体"/>
          <w:b/>
          <w:color w:val="auto"/>
          <w:sz w:val="30"/>
          <w:szCs w:val="30"/>
          <w:highlight w:val="white"/>
          <w:u w:val="single"/>
        </w:rPr>
      </w:r>
      <w:r>
        <w:rPr>
          <w:highlight w:val="white"/>
        </w:rPr>
      </w:r>
    </w:p>
    <w:p>
      <w:pPr>
        <w:jc w:val="both"/>
        <w:rPr>
          <w:rFonts w:hint="eastAsia" w:ascii="宋体" w:hAnsi="宋体" w:eastAsia="宋体" w:cs="宋体"/>
          <w:b/>
          <w:color w:val="auto"/>
          <w:sz w:val="30"/>
          <w:szCs w:val="30"/>
          <w:highlight w:val="white"/>
          <w:u w:val="single"/>
        </w:rPr>
        <w:outlineLvl w:val="0"/>
      </w:pPr>
      <w:r>
        <w:rPr>
          <w:rFonts w:hint="eastAsia" w:ascii="宋体" w:hAnsi="宋体" w:eastAsia="宋体" w:cs="宋体"/>
          <w:b/>
          <w:color w:val="auto"/>
          <w:sz w:val="30"/>
          <w:szCs w:val="30"/>
          <w:highlight w:val="white"/>
          <w:u w:val="single"/>
        </w:rPr>
      </w:r>
      <w:r>
        <w:rPr>
          <w:highlight w:val="white"/>
        </w:rPr>
      </w:r>
    </w:p>
    <w:p>
      <w:pPr>
        <w:jc w:val="both"/>
        <w:rPr>
          <w:rFonts w:hint="eastAsia" w:ascii="宋体" w:hAnsi="宋体" w:eastAsia="宋体" w:cs="宋体"/>
          <w:b/>
          <w:color w:val="auto"/>
          <w:sz w:val="30"/>
          <w:szCs w:val="30"/>
          <w:highlight w:val="white"/>
          <w:u w:val="single"/>
        </w:rPr>
        <w:outlineLvl w:val="0"/>
      </w:pPr>
      <w:r>
        <w:rPr>
          <w:rFonts w:hint="eastAsia" w:ascii="宋体" w:hAnsi="宋体" w:eastAsia="宋体" w:cs="宋体"/>
          <w:b/>
          <w:color w:val="auto"/>
          <w:sz w:val="30"/>
          <w:szCs w:val="30"/>
          <w:highlight w:val="white"/>
          <w:u w:val="single"/>
        </w:rPr>
      </w:r>
      <w:r>
        <w:rPr>
          <w:highlight w:val="white"/>
        </w:rPr>
      </w:r>
    </w:p>
    <w:p>
      <w:pPr>
        <w:jc w:val="both"/>
        <w:rPr>
          <w:rFonts w:hint="eastAsia" w:ascii="宋体" w:hAnsi="宋体" w:eastAsia="宋体" w:cs="宋体"/>
          <w:b/>
          <w:color w:val="auto"/>
          <w:sz w:val="30"/>
          <w:szCs w:val="30"/>
          <w:highlight w:val="white"/>
          <w:u w:val="single"/>
        </w:rPr>
        <w:outlineLvl w:val="0"/>
      </w:pPr>
      <w:r>
        <w:rPr>
          <w:rFonts w:hint="eastAsia" w:ascii="宋体" w:hAnsi="宋体" w:eastAsia="宋体" w:cs="宋体"/>
          <w:b/>
          <w:color w:val="auto"/>
          <w:sz w:val="30"/>
          <w:szCs w:val="30"/>
          <w:highlight w:val="white"/>
          <w:u w:val="single"/>
        </w:rPr>
      </w:r>
      <w:r>
        <w:rPr>
          <w:highlight w:val="white"/>
        </w:rPr>
      </w:r>
    </w:p>
    <w:p>
      <w:pPr>
        <w:jc w:val="both"/>
        <w:rPr>
          <w:rFonts w:hint="eastAsia" w:ascii="宋体" w:hAnsi="宋体" w:eastAsia="宋体" w:cs="宋体"/>
          <w:b/>
          <w:color w:val="auto"/>
          <w:sz w:val="30"/>
          <w:szCs w:val="30"/>
          <w:highlight w:val="white"/>
          <w:u w:val="single"/>
        </w:rPr>
        <w:outlineLvl w:val="0"/>
      </w:pPr>
      <w:r>
        <w:rPr>
          <w:rFonts w:hint="eastAsia" w:ascii="宋体" w:hAnsi="宋体" w:eastAsia="宋体" w:cs="宋体"/>
          <w:b/>
          <w:color w:val="auto"/>
          <w:sz w:val="30"/>
          <w:szCs w:val="30"/>
          <w:highlight w:val="white"/>
          <w:u w:val="single"/>
        </w:rPr>
      </w:r>
      <w:r>
        <w:rPr>
          <w:highlight w:val="white"/>
        </w:rPr>
      </w:r>
    </w:p>
    <w:p>
      <w:pPr>
        <w:pStyle w:val="794"/>
        <w:ind w:left="0" w:firstLine="0"/>
        <w:jc w:val="center"/>
        <w:rPr>
          <w:rFonts w:hint="eastAsia" w:ascii="宋体" w:hAnsi="宋体" w:eastAsia="宋体" w:cs="宋体"/>
          <w:b/>
          <w:bCs w:val="0"/>
          <w:color w:val="auto"/>
          <w:sz w:val="32"/>
          <w:szCs w:val="32"/>
          <w:highlight w:val="white"/>
        </w:rPr>
      </w:pPr>
      <w:r>
        <w:rPr>
          <w:rFonts w:hint="eastAsia" w:ascii="宋体" w:hAnsi="宋体" w:eastAsia="宋体" w:cs="宋体"/>
          <w:b/>
          <w:bCs w:val="0"/>
          <w:color w:val="auto"/>
          <w:sz w:val="32"/>
          <w:szCs w:val="32"/>
          <w:highlight w:val="white"/>
        </w:rPr>
        <w:t xml:space="preserve">二、磋商响应报价表</w:t>
      </w:r>
      <w:r>
        <w:rPr>
          <w:highlight w:val="white"/>
        </w:rPr>
      </w:r>
    </w:p>
    <w:tbl>
      <w:tblPr>
        <w:tblStyle w:val="773"/>
        <w:tblpPr w:horzAnchor="page" w:tblpX="1536" w:vertAnchor="text" w:tblpY="5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794"/>
              <w:ind w:left="0" w:firstLine="0"/>
              <w:jc w:val="center"/>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项   目</w:t>
            </w:r>
            <w:r>
              <w:rPr>
                <w:highlight w:val="white"/>
              </w:rPr>
            </w:r>
          </w:p>
        </w:tc>
        <w:tc>
          <w:tcPr>
            <w:tcW w:w="7600" w:type="dxa"/>
            <w:vAlign w:val="center"/>
            <w:textDirection w:val="lrTb"/>
            <w:noWrap w:val="false"/>
          </w:tcPr>
          <w:p>
            <w:pPr>
              <w:pStyle w:val="794"/>
              <w:ind w:left="0" w:firstLine="120"/>
              <w:spacing w:line="360" w:lineRule="auto"/>
              <w:rPr>
                <w:rFonts w:hint="default" w:ascii="宋体" w:hAnsi="宋体" w:eastAsia="宋体" w:cs="宋体"/>
                <w:bCs/>
                <w:color w:val="auto"/>
                <w:sz w:val="24"/>
                <w:szCs w:val="24"/>
                <w:highlight w:val="white"/>
              </w:rPr>
            </w:pPr>
            <w:r>
              <w:rPr>
                <w:rFonts w:hint="eastAsia" w:ascii="宋体" w:eastAsia="宋体" w:cs="宋体"/>
                <w:bCs/>
                <w:color w:val="auto"/>
                <w:sz w:val="24"/>
                <w:szCs w:val="24"/>
                <w:highlight w:val="white"/>
                <w:lang w:val="en-US" w:eastAsia="zh-CN"/>
              </w:rPr>
              <w:t xml:space="preserve">项目</w:t>
            </w:r>
            <w:r>
              <w:rPr>
                <w:rFonts w:hint="eastAsia" w:ascii="宋体" w:hAnsi="宋体" w:eastAsia="宋体" w:cs="宋体"/>
                <w:bCs/>
                <w:color w:val="auto"/>
                <w:sz w:val="24"/>
                <w:szCs w:val="24"/>
                <w:highlight w:val="white"/>
              </w:rPr>
              <w:t xml:space="preserve">名称：</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pStyle w:val="794"/>
              <w:ind w:left="0" w:firstLine="120"/>
              <w:spacing w:line="360" w:lineRule="auto"/>
              <w:rPr>
                <w:rFonts w:hint="default" w:ascii="宋体" w:hAnsi="宋体" w:eastAsia="宋体" w:cs="宋体"/>
                <w:bCs/>
                <w:color w:val="auto"/>
                <w:sz w:val="24"/>
                <w:szCs w:val="24"/>
                <w:highlight w:val="white"/>
              </w:rPr>
            </w:pPr>
            <w:r>
              <w:rPr>
                <w:rFonts w:hint="eastAsia" w:ascii="宋体" w:eastAsia="宋体" w:cs="宋体"/>
                <w:bCs/>
                <w:color w:val="auto"/>
                <w:sz w:val="24"/>
                <w:szCs w:val="24"/>
                <w:highlight w:val="white"/>
                <w:lang w:val="en-US" w:eastAsia="zh-CN"/>
              </w:rPr>
              <w:t xml:space="preserve">项目</w:t>
            </w:r>
            <w:r>
              <w:rPr>
                <w:rFonts w:hint="eastAsia" w:ascii="宋体" w:hAnsi="宋体" w:eastAsia="宋体" w:cs="宋体"/>
                <w:bCs/>
                <w:color w:val="auto"/>
                <w:sz w:val="24"/>
                <w:szCs w:val="24"/>
                <w:highlight w:val="white"/>
              </w:rPr>
              <w:t xml:space="preserve">编号：</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tc>
      </w:tr>
      <w:tr>
        <w:trPr>
          <w:cantSplit/>
          <w:trHeight w:val="1974"/>
        </w:trPr>
        <w:tc>
          <w:tcPr>
            <w:tcW w:w="1539" w:type="dxa"/>
            <w:vAlign w:val="center"/>
            <w:textDirection w:val="lrTb"/>
            <w:noWrap w:val="false"/>
          </w:tcPr>
          <w:p>
            <w:pPr>
              <w:pStyle w:val="794"/>
              <w:ind w:left="0" w:firstLine="0"/>
              <w:jc w:val="center"/>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响应</w:t>
            </w:r>
            <w:r>
              <w:rPr>
                <w:highlight w:val="white"/>
              </w:rPr>
            </w:r>
          </w:p>
          <w:p>
            <w:pPr>
              <w:pStyle w:val="794"/>
              <w:ind w:left="0" w:firstLine="0"/>
              <w:jc w:val="center"/>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报价</w:t>
            </w:r>
            <w:r>
              <w:rPr>
                <w:highlight w:val="white"/>
              </w:rPr>
            </w:r>
          </w:p>
          <w:p>
            <w:pPr>
              <w:pStyle w:val="794"/>
              <w:ind w:left="0" w:firstLine="0"/>
              <w:jc w:val="center"/>
              <w:rPr>
                <w:rFonts w:hint="eastAsia" w:ascii="宋体" w:hAnsi="宋体" w:eastAsia="宋体" w:cs="宋体"/>
                <w:bCs/>
                <w:color w:val="auto"/>
                <w:sz w:val="24"/>
                <w:szCs w:val="24"/>
                <w:highlight w:val="white"/>
              </w:rPr>
            </w:pPr>
            <w:r>
              <w:rPr>
                <w:rFonts w:hint="eastAsia" w:ascii="宋体" w:eastAsia="宋体" w:cs="宋体"/>
                <w:bCs/>
                <w:color w:val="auto"/>
                <w:sz w:val="24"/>
                <w:szCs w:val="24"/>
                <w:highlight w:val="white"/>
                <w:lang w:eastAsia="zh-CN"/>
              </w:rPr>
              <w:t xml:space="preserve">（元）</w:t>
            </w:r>
            <w:r>
              <w:rPr>
                <w:highlight w:val="white"/>
              </w:rPr>
            </w:r>
          </w:p>
        </w:tc>
        <w:tc>
          <w:tcPr>
            <w:tcW w:w="7600" w:type="dxa"/>
            <w:vAlign w:val="center"/>
            <w:textDirection w:val="lrTb"/>
            <w:noWrap w:val="false"/>
          </w:tcPr>
          <w:p>
            <w:pPr>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人民币(大写)：</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720"/>
              <w:spacing w:line="560" w:lineRule="exact"/>
              <w:rPr>
                <w:rFonts w:hint="default"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tc>
      </w:tr>
      <w:tr>
        <w:trPr>
          <w:cantSplit/>
          <w:trHeight w:val="1651"/>
        </w:trPr>
        <w:tc>
          <w:tcPr>
            <w:tcW w:w="1539" w:type="dxa"/>
            <w:vAlign w:val="center"/>
            <w:textDirection w:val="lrTb"/>
            <w:noWrap w:val="false"/>
          </w:tcPr>
          <w:p>
            <w:pPr>
              <w:pStyle w:val="794"/>
              <w:ind w:left="0" w:firstLine="480"/>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预计</w:t>
            </w:r>
            <w:r>
              <w:rPr>
                <w:highlight w:val="white"/>
              </w:rPr>
            </w:r>
          </w:p>
          <w:p>
            <w:pPr>
              <w:pStyle w:val="794"/>
              <w:ind w:left="0" w:firstLine="480"/>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工期</w:t>
            </w:r>
            <w:r>
              <w:rPr>
                <w:highlight w:val="white"/>
              </w:rPr>
            </w:r>
          </w:p>
        </w:tc>
        <w:tc>
          <w:tcPr>
            <w:tcW w:w="7600" w:type="dxa"/>
            <w:vAlign w:val="center"/>
            <w:textDirection w:val="lrTb"/>
            <w:noWrap w:val="false"/>
          </w:tcPr>
          <w:p>
            <w:pPr>
              <w:pStyle w:val="794"/>
              <w:ind w:left="359" w:firstLine="480"/>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u w:val="single"/>
              </w:rPr>
              <w:t xml:space="preserve">          </w:t>
            </w:r>
            <w:r>
              <w:rPr>
                <w:rFonts w:hint="eastAsia" w:ascii="宋体" w:eastAsia="宋体" w:cs="宋体"/>
                <w:bCs/>
                <w:color w:val="auto"/>
                <w:sz w:val="24"/>
                <w:szCs w:val="24"/>
                <w:highlight w:val="white"/>
                <w:lang w:eastAsia="zh-CN"/>
              </w:rPr>
              <w:t xml:space="preserve">日历天</w:t>
            </w:r>
            <w:r>
              <w:rPr>
                <w:highlight w:val="white"/>
              </w:rPr>
            </w:r>
          </w:p>
        </w:tc>
      </w:tr>
      <w:tr>
        <w:trPr>
          <w:cantSplit/>
          <w:trHeight w:val="1651"/>
        </w:trPr>
        <w:tc>
          <w:tcPr>
            <w:gridSpan w:val="2"/>
            <w:tcW w:w="9139" w:type="dxa"/>
            <w:vAlign w:val="center"/>
            <w:textDirection w:val="lrTb"/>
            <w:noWrap w:val="false"/>
          </w:tcPr>
          <w:p>
            <w:pPr>
              <w:pStyle w:val="794"/>
              <w:ind w:left="0" w:firstLine="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质量标准：</w:t>
            </w:r>
            <w:r>
              <w:rPr>
                <w:rFonts w:hint="eastAsia" w:ascii="宋体" w:hAnsi="宋体" w:eastAsia="宋体" w:cs="宋体"/>
                <w:color w:val="auto"/>
                <w:sz w:val="24"/>
                <w:highlight w:val="white"/>
                <w:u w:val="single"/>
              </w:rPr>
              <w:t xml:space="preserve">         </w:t>
            </w:r>
            <w:r>
              <w:rPr>
                <w:highlight w:val="white"/>
              </w:rPr>
            </w:r>
          </w:p>
          <w:p>
            <w:pPr>
              <w:pStyle w:val="794"/>
              <w:ind w:left="0" w:firstLine="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pStyle w:val="794"/>
              <w:ind w:left="0" w:firstLine="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项目负责人：</w:t>
            </w:r>
            <w:r>
              <w:rPr>
                <w:rFonts w:hint="eastAsia" w:ascii="宋体" w:hAnsi="宋体" w:eastAsia="宋体" w:cs="宋体"/>
                <w:color w:val="auto"/>
                <w:sz w:val="24"/>
                <w:highlight w:val="white"/>
                <w:u w:val="single"/>
              </w:rPr>
              <w:t xml:space="preserve">         </w:t>
            </w:r>
            <w:r>
              <w:rPr>
                <w:highlight w:val="white"/>
              </w:rPr>
            </w:r>
          </w:p>
        </w:tc>
      </w:tr>
    </w:tbl>
    <w:p>
      <w:pPr>
        <w:pStyle w:val="794"/>
        <w:ind w:left="359" w:firstLine="3040"/>
        <w:rPr>
          <w:bCs/>
          <w:color w:val="auto"/>
          <w:sz w:val="32"/>
          <w:szCs w:val="32"/>
          <w:highlight w:val="white"/>
        </w:rPr>
      </w:pPr>
      <w:r>
        <w:rPr>
          <w:bCs/>
          <w:color w:val="auto"/>
          <w:sz w:val="32"/>
          <w:szCs w:val="32"/>
          <w:highlight w:val="white"/>
        </w:rPr>
      </w:r>
      <w:r>
        <w:rPr>
          <w:highlight w:val="white"/>
        </w:rPr>
      </w:r>
    </w:p>
    <w:p>
      <w:pPr>
        <w:pStyle w:val="794"/>
        <w:ind w:left="359" w:firstLine="420"/>
        <w:rPr>
          <w:bCs/>
          <w:color w:val="auto"/>
          <w:sz w:val="21"/>
          <w:szCs w:val="20"/>
          <w:highlight w:val="white"/>
        </w:rPr>
      </w:pPr>
      <w:r>
        <w:rPr>
          <w:bCs/>
          <w:color w:val="auto"/>
          <w:sz w:val="21"/>
          <w:szCs w:val="20"/>
          <w:highlight w:val="white"/>
        </w:rPr>
      </w:r>
      <w:r>
        <w:rPr>
          <w:highlight w:val="white"/>
        </w:rPr>
      </w:r>
    </w:p>
    <w:p>
      <w:pPr>
        <w:ind w:firstLine="480"/>
        <w:rPr>
          <w:color w:val="auto"/>
          <w:sz w:val="24"/>
          <w:szCs w:val="24"/>
          <w:highlight w:val="white"/>
        </w:rPr>
      </w:pPr>
      <w:r>
        <w:rPr>
          <w:color w:val="auto"/>
          <w:sz w:val="24"/>
          <w:szCs w:val="24"/>
          <w:highlight w:val="white"/>
        </w:rPr>
        <w:t xml:space="preserve">磋商单位盖章： </w:t>
      </w:r>
      <w:r>
        <w:rPr>
          <w:rFonts w:hint="eastAsia" w:ascii="宋体" w:hAnsi="宋体" w:eastAsia="宋体" w:cs="宋体"/>
          <w:color w:val="auto"/>
          <w:sz w:val="24"/>
          <w:highlight w:val="white"/>
          <w:u w:val="single"/>
        </w:rPr>
        <w:t xml:space="preserve">         </w:t>
      </w:r>
      <w:r>
        <w:rPr>
          <w:color w:val="auto"/>
          <w:sz w:val="24"/>
          <w:szCs w:val="24"/>
          <w:highlight w:val="white"/>
        </w:rPr>
        <w:t xml:space="preserve">          法定代表人(授权代表)签名：</w:t>
      </w:r>
      <w:r>
        <w:rPr>
          <w:rFonts w:hint="eastAsia" w:ascii="宋体" w:hAnsi="宋体" w:eastAsia="宋体" w:cs="宋体"/>
          <w:color w:val="auto"/>
          <w:sz w:val="24"/>
          <w:highlight w:val="white"/>
          <w:u w:val="single"/>
        </w:rPr>
        <w:t xml:space="preserve">         </w:t>
      </w:r>
      <w:r>
        <w:rPr>
          <w:color w:val="auto"/>
          <w:sz w:val="24"/>
          <w:szCs w:val="24"/>
          <w:highlight w:val="white"/>
        </w:rPr>
        <w:t xml:space="preserve">  </w:t>
      </w:r>
      <w:r>
        <w:rPr>
          <w:highlight w:val="white"/>
        </w:rPr>
      </w:r>
    </w:p>
    <w:p>
      <w:pPr>
        <w:ind w:firstLine="480"/>
        <w:rPr>
          <w:color w:val="auto"/>
          <w:sz w:val="24"/>
          <w:szCs w:val="24"/>
          <w:highlight w:val="white"/>
        </w:rPr>
      </w:pPr>
      <w:r>
        <w:rPr>
          <w:color w:val="auto"/>
          <w:sz w:val="24"/>
          <w:szCs w:val="24"/>
          <w:highlight w:val="white"/>
        </w:rPr>
      </w:r>
      <w:r>
        <w:rPr>
          <w:highlight w:val="white"/>
        </w:rPr>
      </w:r>
    </w:p>
    <w:p>
      <w:pPr>
        <w:ind w:firstLine="482"/>
        <w:keepLines w:val="0"/>
        <w:keepNext w:val="0"/>
        <w:pageBreakBefore w:val="0"/>
        <w:spacing w:line="360" w:lineRule="auto"/>
        <w:widowControl w:val="off"/>
        <w:rPr>
          <w:color w:val="auto"/>
          <w:sz w:val="24"/>
          <w:szCs w:val="24"/>
          <w:highlight w:val="white"/>
        </w:rPr>
      </w:pPr>
      <w:r>
        <w:rPr>
          <w:color w:val="auto"/>
          <w:sz w:val="24"/>
          <w:szCs w:val="24"/>
          <w:highlight w:val="white"/>
        </w:rPr>
        <w:t xml:space="preserve">注:①磋商报价应包括磋商文件所确定的采购范围的全部内容，但该</w:t>
      </w:r>
      <w:r>
        <w:rPr>
          <w:bCs/>
          <w:color w:val="auto"/>
          <w:sz w:val="24"/>
          <w:szCs w:val="24"/>
          <w:highlight w:val="white"/>
        </w:rPr>
        <w:t xml:space="preserve">表报价非本次磋商的最后报价</w:t>
      </w:r>
      <w:r>
        <w:rPr>
          <w:color w:val="auto"/>
          <w:sz w:val="24"/>
          <w:szCs w:val="24"/>
          <w:highlight w:val="white"/>
        </w:rPr>
        <w:t xml:space="preserve">。</w:t>
      </w:r>
      <w:r>
        <w:rPr>
          <w:highlight w:val="white"/>
        </w:rPr>
      </w:r>
    </w:p>
    <w:p>
      <w:pPr>
        <w:ind w:firstLine="482"/>
        <w:keepLines w:val="0"/>
        <w:keepNext w:val="0"/>
        <w:pageBreakBefore w:val="0"/>
        <w:spacing w:line="360" w:lineRule="auto"/>
        <w:widowControl w:val="off"/>
        <w:rPr>
          <w:color w:val="auto"/>
          <w:sz w:val="24"/>
          <w:szCs w:val="24"/>
          <w:highlight w:val="white"/>
        </w:rPr>
      </w:pPr>
      <w:r>
        <w:rPr>
          <w:color w:val="auto"/>
          <w:sz w:val="24"/>
          <w:szCs w:val="24"/>
          <w:highlight w:val="white"/>
        </w:rPr>
        <w:t xml:space="preserve">②此表格式不得自行改动。</w:t>
      </w:r>
      <w:r>
        <w:rPr>
          <w:highlight w:val="white"/>
        </w:rPr>
      </w:r>
    </w:p>
    <w:p>
      <w:pPr>
        <w:jc w:val="both"/>
        <w:rPr>
          <w:rFonts w:hint="eastAsia" w:ascii="宋体" w:hAnsi="宋体" w:eastAsia="宋体" w:cs="宋体"/>
          <w:b/>
          <w:color w:val="auto"/>
          <w:sz w:val="28"/>
          <w:szCs w:val="28"/>
          <w:highlight w:val="white"/>
        </w:rPr>
        <w:outlineLvl w:val="0"/>
      </w:pPr>
      <w:r>
        <w:rPr>
          <w:rFonts w:hint="eastAsia" w:ascii="宋体" w:hAnsi="宋体" w:eastAsia="宋体" w:cs="宋体"/>
          <w:b/>
          <w:color w:val="auto"/>
          <w:sz w:val="30"/>
          <w:szCs w:val="30"/>
          <w:highlight w:val="white"/>
          <w:u w:val="single"/>
        </w:rPr>
        <w:br w:type="page" w:clear="all"/>
      </w:r>
      <w:bookmarkStart w:id="694" w:name="_Toc2452"/>
      <w:r>
        <w:rPr>
          <w:highlight w:val="white"/>
        </w:rPr>
      </w:r>
      <w:bookmarkStart w:id="695" w:name="_Toc28392"/>
      <w:r>
        <w:rPr>
          <w:highlight w:val="white"/>
        </w:rPr>
      </w:r>
      <w:bookmarkStart w:id="696" w:name="_Toc17281"/>
      <w:r>
        <w:rPr>
          <w:highlight w:val="white"/>
        </w:rPr>
      </w:r>
      <w:bookmarkStart w:id="697" w:name="_Toc8251"/>
      <w:r>
        <w:rPr>
          <w:rFonts w:hint="eastAsia" w:ascii="宋体" w:hAnsi="宋体" w:cs="宋体"/>
          <w:b/>
          <w:color w:val="auto"/>
          <w:sz w:val="28"/>
          <w:szCs w:val="28"/>
          <w:highlight w:val="white"/>
          <w:lang w:val="en-US" w:eastAsia="zh-CN"/>
        </w:rPr>
        <w:t xml:space="preserve">三</w:t>
      </w:r>
      <w:r>
        <w:rPr>
          <w:rFonts w:hint="eastAsia" w:ascii="宋体" w:hAnsi="宋体" w:eastAsia="宋体" w:cs="宋体"/>
          <w:b/>
          <w:color w:val="auto"/>
          <w:sz w:val="28"/>
          <w:szCs w:val="28"/>
          <w:highlight w:val="white"/>
        </w:rPr>
        <w:t xml:space="preserve">、中小企业声明函</w:t>
      </w:r>
      <w:r>
        <w:rPr>
          <w:rFonts w:hint="eastAsia" w:ascii="宋体" w:hAnsi="宋体" w:eastAsia="宋体" w:cs="宋体"/>
          <w:b/>
          <w:color w:val="auto"/>
          <w:sz w:val="28"/>
          <w:szCs w:val="28"/>
          <w:highlight w:val="white"/>
          <w:lang w:eastAsia="zh-CN"/>
        </w:rPr>
        <w:t xml:space="preserve">、残疾人福利性单位声明函</w:t>
      </w:r>
      <w:bookmarkEnd w:id="694"/>
      <w:r>
        <w:rPr>
          <w:highlight w:val="white"/>
        </w:rPr>
      </w:r>
      <w:r>
        <w:rPr>
          <w:highlight w:val="white"/>
        </w:rPr>
      </w:r>
    </w:p>
    <w:p>
      <w:pPr>
        <w:jc w:val="center"/>
        <w:spacing w:before="156" w:after="156" w:line="360" w:lineRule="auto"/>
        <w:rPr>
          <w:rFonts w:ascii="黑体" w:hAnsi="黑体" w:eastAsia="黑体" w:cs="宋体"/>
          <w:bCs/>
          <w:color w:val="auto"/>
          <w:sz w:val="36"/>
          <w:szCs w:val="28"/>
          <w:highlight w:val="white"/>
        </w:rPr>
      </w:pPr>
      <w:r>
        <w:rPr>
          <w:rFonts w:ascii="黑体" w:hAnsi="黑体" w:eastAsia="黑体" w:cs="宋体"/>
          <w:bCs/>
          <w:color w:val="auto"/>
          <w:sz w:val="36"/>
          <w:szCs w:val="28"/>
          <w:highlight w:val="white"/>
        </w:rPr>
      </w:r>
      <w:r>
        <w:rPr>
          <w:highlight w:val="white"/>
        </w:rPr>
      </w:r>
    </w:p>
    <w:p>
      <w:pPr>
        <w:jc w:val="center"/>
        <w:spacing w:before="156" w:after="156" w:line="360" w:lineRule="auto"/>
        <w:rPr>
          <w:rFonts w:ascii="黑体" w:hAnsi="黑体" w:eastAsia="黑体" w:cs="宋体"/>
          <w:bCs/>
          <w:color w:val="auto"/>
          <w:sz w:val="36"/>
          <w:szCs w:val="28"/>
          <w:highlight w:val="white"/>
        </w:rPr>
      </w:pPr>
      <w:r>
        <w:rPr>
          <w:rFonts w:ascii="黑体" w:hAnsi="黑体" w:eastAsia="黑体" w:cs="宋体"/>
          <w:bCs/>
          <w:color w:val="auto"/>
          <w:sz w:val="36"/>
          <w:szCs w:val="28"/>
          <w:highlight w:val="white"/>
        </w:rPr>
        <w:t xml:space="preserve">中小企业声明函</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本公司郑重声明，根据《政府采购促进中小企业发展管理办法》（财库﹝2020﹞46号）的规定，本公司参加</w:t>
      </w:r>
      <w:r>
        <w:rPr>
          <w:rFonts w:hint="eastAsia" w:ascii="宋体" w:hAnsi="宋体" w:eastAsia="宋体" w:cs="宋体"/>
          <w:color w:val="auto"/>
          <w:sz w:val="24"/>
          <w:highlight w:val="white"/>
          <w:u w:val="single"/>
        </w:rPr>
        <w:t xml:space="preserve">（单位名称）</w:t>
      </w:r>
      <w:r>
        <w:rPr>
          <w:rFonts w:hint="eastAsia" w:ascii="宋体" w:hAnsi="宋体" w:eastAsia="宋体" w:cs="宋体"/>
          <w:color w:val="auto"/>
          <w:sz w:val="24"/>
          <w:highlight w:val="white"/>
        </w:rPr>
        <w:t xml:space="preserve">的</w:t>
      </w:r>
      <w:r>
        <w:rPr>
          <w:rFonts w:hint="eastAsia" w:ascii="宋体" w:hAnsi="宋体" w:eastAsia="宋体" w:cs="宋体"/>
          <w:color w:val="auto"/>
          <w:sz w:val="24"/>
          <w:highlight w:val="white"/>
          <w:u w:val="single"/>
        </w:rPr>
        <w:t xml:space="preserve">（项目名称）</w:t>
      </w:r>
      <w:r>
        <w:rPr>
          <w:rFonts w:hint="eastAsia" w:ascii="宋体" w:hAnsi="宋体" w:eastAsia="宋体" w:cs="宋体"/>
          <w:color w:val="auto"/>
          <w:sz w:val="24"/>
          <w:highlight w:val="white"/>
        </w:rPr>
        <w:t xml:space="preserve">采购活动，工程的施工单位全部为符合政策要求的中小企业。</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u w:val="single"/>
        </w:rPr>
        <w:t xml:space="preserve">（标的名称） </w:t>
      </w:r>
      <w:r>
        <w:rPr>
          <w:rFonts w:hint="eastAsia" w:ascii="宋体" w:hAnsi="宋体" w:eastAsia="宋体" w:cs="宋体"/>
          <w:color w:val="auto"/>
          <w:sz w:val="24"/>
          <w:highlight w:val="white"/>
        </w:rPr>
        <w:t xml:space="preserve">，属于</w:t>
      </w:r>
      <w:r>
        <w:rPr>
          <w:rFonts w:hint="eastAsia" w:ascii="宋体" w:hAnsi="宋体" w:cs="宋体"/>
          <w:color w:val="auto"/>
          <w:sz w:val="24"/>
          <w:highlight w:val="white"/>
          <w:u w:val="single"/>
          <w:lang w:val="en-US" w:eastAsia="zh-CN"/>
        </w:rPr>
        <w:t xml:space="preserve"> 建筑业   </w:t>
      </w:r>
      <w:r>
        <w:rPr>
          <w:rFonts w:hint="eastAsia" w:ascii="宋体" w:hAnsi="宋体" w:eastAsia="宋体" w:cs="宋体"/>
          <w:color w:val="auto"/>
          <w:sz w:val="24"/>
          <w:highlight w:val="white"/>
        </w:rPr>
        <w:t xml:space="preserve">行业；承建企业为</w:t>
      </w:r>
      <w:r>
        <w:rPr>
          <w:rFonts w:hint="eastAsia" w:ascii="宋体" w:hAnsi="宋体" w:eastAsia="宋体" w:cs="宋体"/>
          <w:color w:val="auto"/>
          <w:sz w:val="24"/>
          <w:highlight w:val="white"/>
          <w:u w:val="single"/>
        </w:rPr>
        <w:t xml:space="preserve">（企业名称）</w:t>
      </w:r>
      <w:r>
        <w:rPr>
          <w:rFonts w:hint="eastAsia" w:ascii="宋体" w:hAnsi="宋体" w:eastAsia="宋体" w:cs="宋体"/>
          <w:color w:val="auto"/>
          <w:sz w:val="24"/>
          <w:highlight w:val="white"/>
        </w:rPr>
        <w:t xml:space="preserve">，从业人员</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人，营业收入为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万元，资产总额为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万元，属于</w:t>
      </w:r>
      <w:r>
        <w:rPr>
          <w:rFonts w:hint="eastAsia" w:ascii="宋体" w:hAnsi="宋体" w:eastAsia="宋体" w:cs="宋体"/>
          <w:color w:val="auto"/>
          <w:sz w:val="24"/>
          <w:highlight w:val="white"/>
          <w:u w:val="single"/>
        </w:rPr>
        <w:t xml:space="preserve">（中型企业、小型企业、微型企业）</w:t>
      </w:r>
      <w:r>
        <w:rPr>
          <w:rFonts w:hint="eastAsia" w:ascii="宋体" w:hAnsi="宋体" w:eastAsia="宋体" w:cs="宋体"/>
          <w:color w:val="auto"/>
          <w:sz w:val="24"/>
          <w:highlight w:val="white"/>
        </w:rPr>
        <w:t xml:space="preserve">；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以上企业，不属于大企业的分支机构，不存在控股股东为大企业的情形，也不存在与大企业的负责人为同一人的情形。</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本企业对上述声明内容的真实性负责。如有虚假，将依法承担相应责任。 </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5040"/>
        <w:spacing w:line="560" w:lineRule="exact"/>
        <w:rPr>
          <w:rFonts w:hint="eastAsia" w:ascii="宋体" w:hAnsi="宋体" w:eastAsia="宋体" w:cs="宋体"/>
          <w:color w:val="auto"/>
          <w:sz w:val="24"/>
          <w:szCs w:val="21"/>
          <w:highlight w:val="white"/>
        </w:rPr>
      </w:pPr>
      <w:r>
        <w:rPr>
          <w:rFonts w:hint="eastAsia" w:ascii="宋体" w:hAnsi="宋体" w:eastAsia="宋体" w:cs="宋体"/>
          <w:bCs/>
          <w:color w:val="auto"/>
          <w:sz w:val="24"/>
          <w:highlight w:val="white"/>
        </w:rPr>
        <w:t xml:space="preserve">企业名称（盖章）</w:t>
      </w:r>
      <w:r>
        <w:rPr>
          <w:rFonts w:hint="eastAsia" w:ascii="宋体" w:hAnsi="宋体" w:eastAsia="宋体" w:cs="宋体"/>
          <w:color w:val="auto"/>
          <w:sz w:val="24"/>
          <w:szCs w:val="21"/>
          <w:highlight w:val="white"/>
        </w:rPr>
        <w:t xml:space="preserve">：</w:t>
      </w:r>
      <w:r>
        <w:rPr>
          <w:rFonts w:hint="eastAsia" w:ascii="宋体" w:hAnsi="宋体" w:eastAsia="宋体" w:cs="宋体"/>
          <w:color w:val="auto"/>
          <w:sz w:val="24"/>
          <w:highlight w:val="white"/>
          <w:u w:val="single"/>
        </w:rPr>
        <w:t xml:space="preserve">         </w:t>
      </w:r>
      <w:r>
        <w:rPr>
          <w:highlight w:val="white"/>
        </w:rPr>
      </w:r>
    </w:p>
    <w:p>
      <w:pPr>
        <w:ind w:firstLine="5040"/>
        <w:spacing w:line="56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日期：</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1"/>
          <w:highlight w:val="white"/>
        </w:rPr>
        <w:t xml:space="preserve"> 年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1"/>
          <w:highlight w:val="white"/>
        </w:rPr>
        <w:t xml:space="preserve"> 月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1"/>
          <w:highlight w:val="white"/>
        </w:rPr>
        <w:t xml:space="preserve">日</w:t>
      </w:r>
      <w:r>
        <w:rPr>
          <w:highlight w:val="white"/>
        </w:rPr>
      </w:r>
    </w:p>
    <w:p>
      <w:pPr>
        <w:ind w:right="480"/>
        <w:spacing w:line="360" w:lineRule="auto"/>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r>
      <w:r>
        <w:rPr>
          <w:highlight w:val="white"/>
        </w:rPr>
      </w:r>
    </w:p>
    <w:p>
      <w:pPr>
        <w:jc w:val="left"/>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firstLine="480"/>
        <w:jc w:val="left"/>
        <w:spacing w:line="360" w:lineRule="auto"/>
        <w:rPr>
          <w:rFonts w:ascii="宋体" w:hAnsi="宋体"/>
          <w:bCs/>
          <w:color w:val="auto"/>
          <w:sz w:val="24"/>
          <w:highlight w:val="white"/>
        </w:rPr>
      </w:pPr>
      <w:r>
        <w:rPr>
          <w:rFonts w:ascii="宋体" w:hAnsi="宋体"/>
          <w:bCs/>
          <w:color w:val="auto"/>
          <w:sz w:val="24"/>
          <w:highlight w:val="white"/>
        </w:rPr>
        <w:t xml:space="preserve">填报说明</w:t>
      </w:r>
      <w:r>
        <w:rPr>
          <w:rFonts w:hint="eastAsia" w:ascii="宋体" w:hAnsi="宋体"/>
          <w:bCs/>
          <w:color w:val="auto"/>
          <w:sz w:val="24"/>
          <w:highlight w:val="white"/>
        </w:rPr>
        <w:t xml:space="preserve">：</w:t>
      </w:r>
      <w:r>
        <w:rPr>
          <w:highlight w:val="white"/>
        </w:rP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1、</w:t>
      </w:r>
      <w:r>
        <w:rPr>
          <w:rFonts w:ascii="宋体" w:hAnsi="宋体"/>
          <w:bCs/>
          <w:color w:val="auto"/>
          <w:sz w:val="24"/>
          <w:highlight w:val="white"/>
        </w:rPr>
        <w:t xml:space="preserve">从业人员、营业收入、资产总额填报上一年度数据，无上一年度数据的新成立企业可不填报。</w:t>
      </w:r>
      <w:r>
        <w:rPr>
          <w:highlight w:val="white"/>
        </w:rP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2、请供应商如实填写，所填内容将作为评审的依据。如填写不完整，将不享受扶持政策。</w:t>
      </w:r>
      <w:r>
        <w:rPr>
          <w:highlight w:val="white"/>
        </w:rP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3、成交供应商的《中小企业声明函》随成交结果公开。</w:t>
      </w:r>
      <w:r>
        <w:rPr>
          <w:highlight w:val="white"/>
        </w:rPr>
      </w:r>
    </w:p>
    <w:p>
      <w:pPr>
        <w:ind w:firstLine="6776"/>
        <w:spacing w:line="360" w:lineRule="auto"/>
        <w:rPr>
          <w:rFonts w:hint="eastAsia" w:ascii="宋体" w:hAnsi="宋体" w:eastAsia="宋体" w:cs="宋体"/>
          <w:b/>
          <w:color w:val="auto"/>
          <w:sz w:val="30"/>
          <w:szCs w:val="30"/>
          <w:highlight w:val="white"/>
          <w:u w:val="single"/>
        </w:rPr>
      </w:pPr>
      <w:r>
        <w:rPr>
          <w:rFonts w:hint="eastAsia" w:ascii="宋体" w:hAnsi="宋体" w:eastAsia="宋体" w:cs="宋体"/>
          <w:b/>
          <w:color w:val="auto"/>
          <w:sz w:val="30"/>
          <w:szCs w:val="30"/>
          <w:highlight w:val="white"/>
          <w:u w:val="single"/>
        </w:rPr>
      </w:r>
      <w:r>
        <w:rPr>
          <w:highlight w:val="white"/>
        </w:rP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color w:val="auto"/>
          <w:sz w:val="32"/>
          <w:szCs w:val="32"/>
          <w:highlight w:val="white"/>
        </w:rPr>
      </w:pPr>
      <w:r>
        <w:rPr>
          <w:rFonts w:hint="eastAsia" w:ascii="黑体" w:hAnsi="黑体" w:eastAsia="黑体" w:cs="宋体"/>
          <w:bCs/>
          <w:color w:val="auto"/>
          <w:sz w:val="36"/>
          <w:szCs w:val="28"/>
          <w:highlight w:val="white"/>
        </w:rPr>
        <w:br w:type="page" w:clear="all"/>
      </w:r>
      <w:r>
        <w:rPr>
          <w:rFonts w:hint="eastAsia" w:ascii="Times New Roman" w:hAnsi="Times New Roman" w:eastAsia="宋体" w:cs="Times New Roman"/>
          <w:b/>
          <w:bCs w:val="0"/>
          <w:color w:val="auto"/>
          <w:sz w:val="32"/>
          <w:szCs w:val="32"/>
          <w:highlight w:val="white"/>
          <w:lang w:val="en-US" w:eastAsia="zh-CN"/>
        </w:rPr>
        <w:t xml:space="preserve">残疾人福利性单位声明函(格式)</w:t>
      </w:r>
      <w:r>
        <w:rPr>
          <w:highlight w:val="white"/>
        </w:rPr>
      </w:r>
    </w:p>
    <w:p>
      <w:pPr>
        <w:pStyle w:val="779"/>
        <w:rPr>
          <w:rFonts w:hint="eastAsia"/>
          <w:color w:val="auto"/>
          <w:highlight w:val="white"/>
        </w:rPr>
      </w:pPr>
      <w:r>
        <w:rPr>
          <w:rFonts w:hint="eastAsia"/>
          <w:color w:val="auto"/>
          <w:highlight w:val="white"/>
          <w:lang w:val="en-US" w:eastAsia="zh-CN"/>
        </w:rPr>
      </w:r>
      <w:r>
        <w:rPr>
          <w:highlight w:val="white"/>
        </w:rPr>
      </w:r>
    </w:p>
    <w:p>
      <w:pPr>
        <w:pStyle w:val="779"/>
        <w:rPr>
          <w:rFonts w:hint="eastAsia"/>
          <w:color w:val="auto"/>
          <w:highlight w:val="white"/>
        </w:rPr>
      </w:pPr>
      <w:r>
        <w:rPr>
          <w:rFonts w:hint="eastAsia"/>
          <w:color w:val="auto"/>
          <w:highlight w:val="white"/>
        </w:rPr>
      </w:r>
      <w:r>
        <w:rPr>
          <w:highlight w:val="white"/>
        </w:rPr>
      </w:r>
    </w:p>
    <w:p>
      <w:pPr>
        <w:ind w:firstLine="480"/>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单位的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项目由本单位承建。</w:t>
      </w:r>
      <w:r>
        <w:rPr>
          <w:highlight w:val="white"/>
        </w:rPr>
      </w:r>
    </w:p>
    <w:p>
      <w:pPr>
        <w:ind w:firstLine="480"/>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本单位对上述声明的真实性负责。如有虚假，将依法承担相应责任。</w:t>
      </w:r>
      <w:r>
        <w:rPr>
          <w:highlight w:val="white"/>
        </w:rPr>
      </w:r>
    </w:p>
    <w:p>
      <w:pPr>
        <w:pStyle w:val="779"/>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pStyle w:val="779"/>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企业名称（盖章）：</w:t>
      </w:r>
      <w:r>
        <w:rPr>
          <w:rFonts w:hint="eastAsia" w:ascii="宋体" w:hAnsi="宋体" w:eastAsia="宋体" w:cs="宋体"/>
          <w:color w:val="auto"/>
          <w:sz w:val="24"/>
          <w:highlight w:val="white"/>
          <w:u w:val="single"/>
        </w:rPr>
        <w:t xml:space="preserve">             </w:t>
      </w:r>
      <w:r>
        <w:rPr>
          <w:highlight w:val="white"/>
        </w:rP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 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 日</w:t>
      </w:r>
      <w:r>
        <w:rPr>
          <w:highlight w:val="white"/>
        </w:rPr>
      </w:r>
    </w:p>
    <w:p>
      <w:pPr>
        <w:jc w:val="center"/>
        <w:rPr>
          <w:color w:val="auto"/>
          <w:sz w:val="24"/>
          <w:szCs w:val="21"/>
          <w:highlight w:val="white"/>
        </w:rPr>
      </w:pPr>
      <w:r>
        <w:rPr>
          <w:color w:val="auto"/>
          <w:sz w:val="24"/>
          <w:szCs w:val="21"/>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right="480"/>
        <w:spacing w:line="360" w:lineRule="auto"/>
        <w:rPr>
          <w:rFonts w:ascii="宋体" w:hAnsi="宋体"/>
          <w:b/>
          <w:color w:val="auto"/>
          <w:sz w:val="24"/>
          <w:highlight w:val="white"/>
        </w:rPr>
      </w:pPr>
      <w:r>
        <w:rPr>
          <w:rFonts w:ascii="宋体" w:hAnsi="宋体"/>
          <w:b/>
          <w:color w:val="auto"/>
          <w:sz w:val="24"/>
          <w:highlight w:val="white"/>
        </w:rPr>
      </w:r>
      <w:r>
        <w:rPr>
          <w:highlight w:val="white"/>
        </w:rPr>
      </w:r>
    </w:p>
    <w:p>
      <w:pPr>
        <w:ind w:firstLine="480"/>
        <w:jc w:val="left"/>
        <w:spacing w:line="360" w:lineRule="auto"/>
        <w:rPr>
          <w:rFonts w:ascii="宋体" w:hAnsi="宋体"/>
          <w:bCs/>
          <w:color w:val="auto"/>
          <w:sz w:val="24"/>
          <w:highlight w:val="white"/>
        </w:rPr>
      </w:pPr>
      <w:r>
        <w:rPr>
          <w:rFonts w:ascii="宋体" w:hAnsi="宋体"/>
          <w:bCs/>
          <w:color w:val="auto"/>
          <w:sz w:val="24"/>
          <w:highlight w:val="white"/>
        </w:rPr>
        <w:t xml:space="preserve">填报说明</w:t>
      </w:r>
      <w:r>
        <w:rPr>
          <w:rFonts w:hint="eastAsia" w:ascii="宋体" w:hAnsi="宋体"/>
          <w:bCs/>
          <w:color w:val="auto"/>
          <w:sz w:val="24"/>
          <w:highlight w:val="white"/>
        </w:rPr>
        <w:t xml:space="preserve">：</w:t>
      </w:r>
      <w:r>
        <w:rPr>
          <w:highlight w:val="white"/>
        </w:rP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1、请供应商如实填写，所填内容将作为评审的依据。如填写不完整，将不享受扶持政策。</w:t>
      </w:r>
      <w:r>
        <w:rPr>
          <w:highlight w:val="white"/>
        </w:rP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2、成交供应商的《残疾人福利性单位声明函》随成交结果公开。</w:t>
      </w:r>
      <w:r>
        <w:rPr>
          <w:highlight w:val="white"/>
        </w:rPr>
      </w:r>
    </w:p>
    <w:p>
      <w:pPr>
        <w:spacing w:line="56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lang w:val="en-US" w:eastAsia="zh-CN"/>
        </w:rPr>
      </w:r>
      <w:r>
        <w:rPr>
          <w:highlight w:val="white"/>
        </w:rPr>
      </w:r>
    </w:p>
    <w:p>
      <w:pPr>
        <w:spacing w:line="560" w:lineRule="exact"/>
        <w:rPr>
          <w:rFonts w:hint="eastAsia" w:ascii="宋体" w:hAnsi="宋体" w:eastAsia="宋体" w:cs="宋体"/>
          <w:b/>
          <w:color w:val="auto"/>
          <w:sz w:val="28"/>
          <w:szCs w:val="28"/>
          <w:highlight w:val="white"/>
        </w:rPr>
        <w:outlineLvl w:val="0"/>
      </w:pPr>
      <w:r>
        <w:rPr>
          <w:rFonts w:hint="eastAsia" w:ascii="宋体" w:hAnsi="宋体" w:eastAsia="宋体" w:cs="宋体"/>
          <w:b/>
          <w:color w:val="auto"/>
          <w:sz w:val="28"/>
          <w:szCs w:val="28"/>
          <w:highlight w:val="white"/>
          <w:lang w:val="en-US" w:eastAsia="zh-CN"/>
        </w:rPr>
        <w:br w:type="page" w:clear="all"/>
      </w:r>
      <w:bookmarkStart w:id="698" w:name="_Toc24172"/>
      <w:r>
        <w:rPr>
          <w:rFonts w:hint="eastAsia" w:ascii="宋体" w:hAnsi="宋体" w:cs="宋体"/>
          <w:b/>
          <w:color w:val="auto"/>
          <w:sz w:val="28"/>
          <w:szCs w:val="28"/>
          <w:highlight w:val="white"/>
          <w:lang w:val="en-US" w:eastAsia="zh-CN"/>
        </w:rPr>
        <w:t xml:space="preserve">四</w:t>
      </w:r>
      <w:r>
        <w:rPr>
          <w:rFonts w:hint="eastAsia" w:ascii="宋体" w:hAnsi="宋体" w:eastAsia="宋体" w:cs="宋体"/>
          <w:b/>
          <w:color w:val="auto"/>
          <w:sz w:val="28"/>
          <w:szCs w:val="28"/>
          <w:highlight w:val="white"/>
        </w:rPr>
        <w:t xml:space="preserve">、</w:t>
      </w:r>
      <w:bookmarkEnd w:id="695"/>
      <w:r>
        <w:rPr>
          <w:highlight w:val="white"/>
        </w:rPr>
      </w:r>
      <w:bookmarkEnd w:id="696"/>
      <w:r>
        <w:rPr>
          <w:highlight w:val="white"/>
        </w:rPr>
      </w:r>
      <w:bookmarkStart w:id="699" w:name="_Toc26401"/>
      <w:r>
        <w:rPr>
          <w:highlight w:val="white"/>
        </w:rPr>
      </w:r>
      <w:bookmarkStart w:id="700" w:name="_Toc14505"/>
      <w:r>
        <w:rPr>
          <w:rFonts w:hint="eastAsia" w:ascii="宋体" w:hAnsi="宋体" w:eastAsia="宋体" w:cs="宋体"/>
          <w:b/>
          <w:color w:val="auto"/>
          <w:sz w:val="28"/>
          <w:szCs w:val="28"/>
          <w:highlight w:val="white"/>
        </w:rPr>
        <w:t xml:space="preserve">资格证明文件</w:t>
      </w:r>
      <w:bookmarkEnd w:id="697"/>
      <w:r>
        <w:rPr>
          <w:highlight w:val="white"/>
        </w:rPr>
      </w:r>
      <w:bookmarkEnd w:id="698"/>
      <w:r>
        <w:rPr>
          <w:highlight w:val="white"/>
        </w:rPr>
      </w:r>
      <w:bookmarkEnd w:id="699"/>
      <w:r>
        <w:rPr>
          <w:highlight w:val="white"/>
        </w:rPr>
      </w:r>
      <w:bookmarkEnd w:id="700"/>
      <w:r>
        <w:rPr>
          <w:highlight w:val="white"/>
        </w:rPr>
      </w:r>
      <w:r>
        <w:rPr>
          <w:highlight w:val="white"/>
        </w:rPr>
      </w:r>
    </w:p>
    <w:p>
      <w:pPr>
        <w:ind w:firstLine="1120"/>
        <w:jc w:val="left"/>
        <w:spacing w:before="143" w:line="360" w:lineRule="auto"/>
        <w:rPr>
          <w:rFonts w:hint="default"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请根据磋商文件对磋商供应商的资格要求（第一章 竞争性磋商采购</w:t>
      </w:r>
      <w:r>
        <w:rPr>
          <w:rFonts w:hint="eastAsia" w:ascii="宋体" w:hAnsi="宋体" w:eastAsia="宋体" w:cs="宋体"/>
          <w:color w:val="auto"/>
          <w:sz w:val="28"/>
          <w:szCs w:val="28"/>
          <w:highlight w:val="white"/>
          <w:lang w:val="en-US" w:eastAsia="zh-CN"/>
        </w:rPr>
        <w:t xml:space="preserve">公告</w:t>
      </w:r>
      <w:r>
        <w:rPr>
          <w:rFonts w:hint="eastAsia" w:ascii="宋体" w:hAnsi="宋体" w:cs="宋体"/>
          <w:color w:val="auto"/>
          <w:sz w:val="28"/>
          <w:szCs w:val="28"/>
          <w:highlight w:val="white"/>
          <w:lang w:val="en-US" w:eastAsia="zh-CN"/>
        </w:rPr>
        <w:t xml:space="preserve">  </w:t>
      </w:r>
      <w:r>
        <w:rPr>
          <w:rFonts w:hint="eastAsia" w:ascii="宋体" w:hAnsi="宋体" w:eastAsia="宋体" w:cs="宋体"/>
          <w:color w:val="auto"/>
          <w:sz w:val="28"/>
          <w:szCs w:val="28"/>
          <w:highlight w:val="white"/>
        </w:rPr>
        <w:t xml:space="preserve">二、</w:t>
      </w:r>
      <w:r>
        <w:rPr>
          <w:rFonts w:hint="eastAsia" w:ascii="宋体" w:hAnsi="宋体" w:cs="宋体"/>
          <w:color w:val="auto"/>
          <w:sz w:val="28"/>
          <w:szCs w:val="28"/>
          <w:highlight w:val="white"/>
          <w:lang w:val="en-US" w:eastAsia="zh-CN"/>
        </w:rPr>
        <w:t xml:space="preserve">合格的供应商</w:t>
      </w:r>
      <w:r>
        <w:rPr>
          <w:rFonts w:hint="eastAsia" w:ascii="宋体" w:hAnsi="宋体" w:eastAsia="宋体" w:cs="宋体"/>
          <w:color w:val="auto"/>
          <w:sz w:val="28"/>
          <w:szCs w:val="28"/>
          <w:highlight w:val="white"/>
        </w:rPr>
        <w:t xml:space="preserve">资格要求），提供资格证明文件</w:t>
      </w:r>
      <w:r>
        <w:rPr>
          <w:rFonts w:hint="eastAsia" w:ascii="宋体" w:hAnsi="宋体" w:cs="宋体"/>
          <w:color w:val="auto"/>
          <w:sz w:val="28"/>
          <w:szCs w:val="28"/>
          <w:highlight w:val="white"/>
          <w:lang w:eastAsia="zh-CN"/>
        </w:rPr>
        <w:t xml:space="preserve">，</w:t>
      </w:r>
      <w:r>
        <w:rPr>
          <w:rFonts w:hint="eastAsia" w:ascii="宋体" w:hAnsi="宋体" w:cs="宋体"/>
          <w:color w:val="auto"/>
          <w:sz w:val="28"/>
          <w:szCs w:val="28"/>
          <w:highlight w:val="white"/>
          <w:lang w:val="en-US" w:eastAsia="zh-CN"/>
        </w:rPr>
        <w:t xml:space="preserve">格式自拟。</w:t>
      </w:r>
      <w:r>
        <w:rPr>
          <w:highlight w:val="white"/>
        </w:rPr>
      </w:r>
    </w:p>
    <w:p>
      <w:p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rPr>
          <w:rFonts w:hint="eastAsia" w:ascii="宋体" w:hAnsi="宋体" w:eastAsia="宋体" w:cs="宋体"/>
          <w:b/>
          <w:color w:val="auto"/>
          <w:sz w:val="32"/>
          <w:szCs w:val="32"/>
          <w:highlight w:val="white"/>
        </w:rPr>
        <w:t xml:space="preserve">财务状况报告及税收、社会保障资金</w:t>
      </w:r>
      <w:r>
        <w:rPr>
          <w:highlight w:val="white"/>
        </w:rPr>
      </w:r>
    </w:p>
    <w:p>
      <w:pPr>
        <w:jc w:val="center"/>
        <w:spacing w:line="360" w:lineRule="auto"/>
        <w:rPr>
          <w:rFonts w:hint="eastAsia" w:ascii="宋体" w:hAnsi="宋体" w:eastAsia="宋体" w:cs="宋体"/>
          <w:color w:val="auto"/>
          <w:sz w:val="28"/>
          <w:szCs w:val="28"/>
          <w:highlight w:val="white"/>
        </w:rPr>
      </w:pPr>
      <w:r>
        <w:rPr>
          <w:rFonts w:hint="eastAsia" w:ascii="宋体" w:hAnsi="宋体" w:eastAsia="宋体" w:cs="宋体"/>
          <w:b/>
          <w:color w:val="auto"/>
          <w:sz w:val="32"/>
          <w:szCs w:val="32"/>
          <w:highlight w:val="white"/>
        </w:rPr>
        <w:t xml:space="preserve">缴纳情况承诺函</w:t>
      </w:r>
      <w:r>
        <w:rPr>
          <w:highlight w:val="white"/>
        </w:rPr>
      </w:r>
    </w:p>
    <w:p>
      <w:pPr>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致：</w:t>
      </w:r>
      <w:r>
        <w:rPr>
          <w:rFonts w:hint="eastAsia" w:ascii="宋体" w:hAnsi="宋体" w:eastAsia="宋体" w:cs="宋体"/>
          <w:i w:val="0"/>
          <w:iCs w:val="0"/>
          <w:color w:val="auto"/>
          <w:sz w:val="24"/>
          <w:szCs w:val="24"/>
          <w:highlight w:val="white"/>
          <w:u w:val="single"/>
        </w:rPr>
        <w:t xml:space="preserve">采购人名称</w:t>
      </w:r>
      <w:r>
        <w:rPr>
          <w:highlight w:val="white"/>
        </w:rPr>
      </w:r>
    </w:p>
    <w:p>
      <w:pPr>
        <w:ind w:firstLine="480"/>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我方</w:t>
      </w:r>
      <w:r>
        <w:rPr>
          <w:rFonts w:hint="eastAsia" w:ascii="宋体" w:hAnsi="宋体" w:cs="宋体"/>
          <w:i w:val="0"/>
          <w:iCs w:val="0"/>
          <w:color w:val="auto"/>
          <w:sz w:val="24"/>
          <w:szCs w:val="24"/>
          <w:highlight w:val="white"/>
          <w:lang w:val="en-US" w:eastAsia="zh-CN"/>
        </w:rPr>
        <w:t xml:space="preserve"> </w:t>
      </w:r>
      <w:r>
        <w:rPr>
          <w:rFonts w:hint="eastAsia" w:ascii="宋体" w:hAnsi="宋体" w:eastAsia="宋体" w:cs="宋体"/>
          <w:i w:val="0"/>
          <w:iCs w:val="0"/>
          <w:color w:val="auto"/>
          <w:sz w:val="24"/>
          <w:szCs w:val="24"/>
          <w:highlight w:val="white"/>
          <w:u w:val="single"/>
        </w:rPr>
        <w:t xml:space="preserve">供应商名称</w:t>
      </w:r>
      <w:r>
        <w:rPr>
          <w:rFonts w:hint="eastAsia" w:ascii="宋体" w:hAnsi="宋体" w:cs="宋体"/>
          <w:i w:val="0"/>
          <w:iCs w:val="0"/>
          <w:color w:val="auto"/>
          <w:sz w:val="24"/>
          <w:szCs w:val="24"/>
          <w:highlight w:val="white"/>
          <w:u w:val="single"/>
          <w:lang w:val="en-US" w:eastAsia="zh-CN"/>
        </w:rPr>
        <w:t xml:space="preserve">  </w:t>
      </w:r>
      <w:r>
        <w:rPr>
          <w:rFonts w:hint="eastAsia" w:ascii="宋体" w:hAnsi="宋体" w:eastAsia="宋体" w:cs="宋体"/>
          <w:i w:val="0"/>
          <w:iCs w:val="0"/>
          <w:color w:val="auto"/>
          <w:sz w:val="24"/>
          <w:szCs w:val="24"/>
          <w:highlight w:val="white"/>
        </w:rPr>
        <w:t xml:space="preserve">参加</w:t>
      </w:r>
      <w:r>
        <w:rPr>
          <w:rFonts w:hint="eastAsia" w:ascii="宋体" w:hAnsi="宋体" w:cs="宋体"/>
          <w:i w:val="0"/>
          <w:iCs w:val="0"/>
          <w:color w:val="auto"/>
          <w:sz w:val="24"/>
          <w:szCs w:val="24"/>
          <w:highlight w:val="white"/>
          <w:lang w:val="en-US" w:eastAsia="zh-CN"/>
        </w:rPr>
        <w:t xml:space="preserve">  </w:t>
      </w:r>
      <w:r>
        <w:rPr>
          <w:rFonts w:hint="eastAsia" w:ascii="宋体" w:hAnsi="宋体" w:eastAsia="宋体" w:cs="宋体"/>
          <w:i w:val="0"/>
          <w:iCs w:val="0"/>
          <w:color w:val="auto"/>
          <w:sz w:val="24"/>
          <w:szCs w:val="24"/>
          <w:highlight w:val="white"/>
          <w:u w:val="single"/>
        </w:rPr>
        <w:t xml:space="preserve">项目名称</w:t>
      </w:r>
      <w:r>
        <w:rPr>
          <w:rFonts w:hint="eastAsia" w:ascii="宋体" w:hAnsi="宋体" w:cs="宋体"/>
          <w:i w:val="0"/>
          <w:iCs w:val="0"/>
          <w:color w:val="auto"/>
          <w:sz w:val="24"/>
          <w:szCs w:val="24"/>
          <w:highlight w:val="white"/>
          <w:u w:val="single"/>
          <w:lang w:val="en-US" w:eastAsia="zh-CN"/>
        </w:rPr>
        <w:t xml:space="preserve"> </w:t>
      </w:r>
      <w:r>
        <w:rPr>
          <w:rFonts w:hint="eastAsia" w:ascii="宋体" w:hAnsi="宋体" w:eastAsia="宋体" w:cs="宋体"/>
          <w:i w:val="0"/>
          <w:iCs w:val="0"/>
          <w:color w:val="auto"/>
          <w:sz w:val="24"/>
          <w:szCs w:val="24"/>
          <w:highlight w:val="white"/>
        </w:rPr>
        <w:t xml:space="preserve">（项目编号：</w:t>
      </w:r>
      <w:r>
        <w:rPr>
          <w:rFonts w:hint="eastAsia" w:ascii="宋体" w:hAnsi="宋体" w:cs="宋体"/>
          <w:i w:val="0"/>
          <w:iCs w:val="0"/>
          <w:color w:val="auto"/>
          <w:sz w:val="24"/>
          <w:szCs w:val="24"/>
          <w:highlight w:val="white"/>
          <w:lang w:val="en-US" w:eastAsia="zh-CN"/>
        </w:rPr>
        <w:t xml:space="preserve"> </w:t>
      </w:r>
      <w:r>
        <w:rPr>
          <w:rFonts w:hint="eastAsia" w:ascii="宋体" w:hAnsi="宋体" w:eastAsia="宋体" w:cs="宋体"/>
          <w:i w:val="0"/>
          <w:iCs w:val="0"/>
          <w:color w:val="auto"/>
          <w:sz w:val="24"/>
          <w:szCs w:val="24"/>
          <w:highlight w:val="white"/>
          <w:u w:val="single"/>
        </w:rPr>
        <w:t xml:space="preserve">项目编号</w:t>
      </w:r>
      <w:r>
        <w:rPr>
          <w:rFonts w:hint="eastAsia" w:ascii="宋体" w:hAnsi="宋体" w:cs="宋体"/>
          <w:i w:val="0"/>
          <w:iCs w:val="0"/>
          <w:color w:val="auto"/>
          <w:sz w:val="24"/>
          <w:szCs w:val="24"/>
          <w:highlight w:val="white"/>
          <w:u w:val="single"/>
          <w:lang w:val="en-US" w:eastAsia="zh-CN"/>
        </w:rPr>
        <w:t xml:space="preserve"> </w:t>
      </w:r>
      <w:r>
        <w:rPr>
          <w:rFonts w:hint="eastAsia" w:ascii="宋体" w:hAnsi="宋体" w:eastAsia="宋体" w:cs="宋体"/>
          <w:i w:val="0"/>
          <w:iCs w:val="0"/>
          <w:color w:val="auto"/>
          <w:sz w:val="24"/>
          <w:szCs w:val="24"/>
          <w:highlight w:val="white"/>
        </w:rPr>
        <w:t xml:space="preserve">）采购，根据《</w:t>
      </w:r>
      <w:r>
        <w:rPr>
          <w:rStyle w:val="987"/>
          <w:rFonts w:hint="eastAsia" w:ascii="宋体" w:hAnsi="宋体" w:eastAsia="宋体" w:cs="宋体"/>
          <w:b w:val="0"/>
          <w:i w:val="0"/>
          <w:iCs w:val="0"/>
          <w:color w:val="auto"/>
          <w:sz w:val="24"/>
          <w:szCs w:val="24"/>
          <w:highlight w:val="white"/>
        </w:rPr>
        <w:t xml:space="preserve">关于简化政府采购供应商资格审查有关事项的通知</w:t>
      </w:r>
      <w:r>
        <w:rPr>
          <w:rFonts w:hint="eastAsia" w:ascii="宋体" w:hAnsi="宋体" w:eastAsia="宋体" w:cs="宋体"/>
          <w:i w:val="0"/>
          <w:iCs w:val="0"/>
          <w:color w:val="auto"/>
          <w:sz w:val="24"/>
          <w:szCs w:val="24"/>
          <w:highlight w:val="white"/>
        </w:rPr>
        <w:t xml:space="preserve">》（连财购〔2023〕4号），我方承诺具备《中华人民共和国政府采购法》第二十二条第（二）、第（四）项，《中华人民共和国政府采购法实施条例》第十七条第（二）项规定条件的，具体包括：</w:t>
      </w:r>
      <w:r>
        <w:rPr>
          <w:highlight w:val="white"/>
        </w:rPr>
      </w:r>
    </w:p>
    <w:p>
      <w:pPr>
        <w:ind w:left="360" w:firstLine="240"/>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（1）具有良好的商业信誉和健全的财务会计制度（财务状况报告）；</w:t>
      </w:r>
      <w:r>
        <w:rPr>
          <w:highlight w:val="white"/>
        </w:rPr>
      </w:r>
    </w:p>
    <w:p>
      <w:pPr>
        <w:ind w:left="360" w:firstLine="240"/>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（2）有依法缴纳税收和社会保障资金的良好记录。</w:t>
      </w:r>
      <w:r>
        <w:rPr>
          <w:highlight w:val="white"/>
        </w:rPr>
      </w:r>
    </w:p>
    <w:p>
      <w:pPr>
        <w:ind w:firstLine="480"/>
        <w:jc w:val="left"/>
        <w:spacing w:line="560" w:lineRule="exact"/>
        <w:widowControl/>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p>
    <w:p>
      <w:pPr>
        <w:ind w:firstLine="480"/>
        <w:jc w:val="left"/>
        <w:spacing w:line="560" w:lineRule="exact"/>
        <w:widowControl/>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特此承诺</w:t>
      </w:r>
      <w:r>
        <w:rPr>
          <w:highlight w:val="white"/>
        </w:rP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highlight w:val="white"/>
        </w:rP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highlight w:val="white"/>
        </w:rP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供应商（公章）：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rFonts w:hint="eastAsia" w:ascii="宋体" w:hAnsi="宋体" w:eastAsia="宋体" w:cs="宋体"/>
          <w:i w:val="0"/>
          <w:iCs w:val="0"/>
          <w:color w:val="auto"/>
          <w:sz w:val="24"/>
          <w:szCs w:val="24"/>
          <w:highlight w:val="white"/>
        </w:rPr>
        <w:t xml:space="preserve">         </w:t>
      </w:r>
      <w:r>
        <w:rPr>
          <w:highlight w:val="white"/>
        </w:rP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highlight w:val="white"/>
        </w:rP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法定代表人或其委托代理人（签名或签章）：</w:t>
      </w:r>
      <w:r>
        <w:rPr>
          <w:rFonts w:hint="eastAsia" w:ascii="宋体" w:hAnsi="宋体" w:eastAsia="宋体" w:cs="宋体"/>
          <w:color w:val="auto"/>
          <w:sz w:val="24"/>
          <w:highlight w:val="white"/>
          <w:u w:val="single"/>
        </w:rPr>
        <w:t xml:space="preserve">            </w:t>
      </w:r>
      <w:r>
        <w:rPr>
          <w:highlight w:val="white"/>
        </w:rP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highlight w:val="white"/>
        </w:rP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日期：</w:t>
      </w:r>
      <w:r>
        <w:rPr>
          <w:rFonts w:hint="eastAsia" w:ascii="宋体" w:hAnsi="宋体" w:eastAsia="宋体" w:cs="宋体"/>
          <w:color w:val="auto"/>
          <w:sz w:val="24"/>
          <w:highlight w:val="white"/>
        </w:rPr>
        <w:t xml:space="preserve">_____年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w:t>
      </w:r>
      <w:r>
        <w:rPr>
          <w:highlight w:val="white"/>
        </w:rP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rPr>
      </w:r>
      <w:r>
        <w:rPr>
          <w:highlight w:val="white"/>
        </w:rPr>
      </w:r>
    </w:p>
    <w:p>
      <w:pPr>
        <w:ind w:right="0" w:firstLine="643"/>
        <w:jc w:val="left"/>
        <w:keepLines w:val="0"/>
        <w:keepNext w:val="0"/>
        <w:pageBreakBefore w:val="0"/>
        <w:spacing w:line="360" w:lineRule="auto"/>
        <w:widowControl w:val="off"/>
        <w:rPr>
          <w:rFonts w:ascii="宋体" w:hAnsi="宋体" w:eastAsia="宋体" w:cs="宋体"/>
          <w:b/>
          <w:color w:val="auto"/>
          <w:sz w:val="32"/>
          <w:szCs w:val="32"/>
          <w:highlight w:val="white"/>
        </w:rPr>
        <w:outlineLvl w:val="9"/>
      </w:pPr>
      <w:r>
        <w:rPr>
          <w:rFonts w:hint="eastAsia" w:ascii="宋体" w:hAnsi="宋体" w:eastAsia="宋体" w:cs="宋体"/>
          <w:b/>
          <w:color w:val="auto"/>
          <w:sz w:val="32"/>
          <w:szCs w:val="32"/>
          <w:highlight w:val="white"/>
        </w:rPr>
        <w:br w:type="page" w:clear="all"/>
      </w:r>
      <w:r>
        <w:rPr>
          <w:rFonts w:hint="eastAsia" w:ascii="宋体" w:hAnsi="宋体" w:eastAsia="宋体" w:cs="宋体"/>
          <w:b/>
          <w:color w:val="auto"/>
          <w:sz w:val="32"/>
          <w:szCs w:val="32"/>
          <w:highlight w:val="white"/>
        </w:rPr>
        <w:t xml:space="preserve">具备履行合同所必需的设备和专业技术能力的声明</w:t>
      </w:r>
      <w:r>
        <w:rPr>
          <w:rFonts w:hint="eastAsia" w:ascii="宋体" w:hAnsi="宋体" w:eastAsia="宋体" w:cs="宋体"/>
          <w:b/>
          <w:color w:val="auto"/>
          <w:sz w:val="32"/>
          <w:szCs w:val="32"/>
          <w:highlight w:val="white"/>
          <w:lang w:val="en-US" w:eastAsia="zh-CN"/>
        </w:rPr>
        <w:t xml:space="preserve">及证明材料</w:t>
      </w:r>
      <w:r>
        <w:rPr>
          <w:highlight w:val="white"/>
        </w:rPr>
      </w:r>
    </w:p>
    <w:p>
      <w:pPr>
        <w:ind w:firstLine="492"/>
        <w:spacing w:line="460" w:lineRule="exact"/>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p>
    <w:p>
      <w:pPr>
        <w:ind w:firstLine="492"/>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u w:val="single"/>
        </w:rPr>
        <w:t xml:space="preserve">（供应商名称）</w:t>
      </w:r>
      <w:r>
        <w:rPr>
          <w:rFonts w:hint="eastAsia" w:ascii="宋体" w:hAnsi="宋体" w:eastAsia="宋体" w:cs="宋体"/>
          <w:color w:val="auto"/>
          <w:sz w:val="24"/>
          <w:highlight w:val="white"/>
        </w:rPr>
        <w:t xml:space="preserve">公司郑重声明：我单位具备履行本项采购合同所必需的设备和专业技术能力，为履行本项采购合同我单位具备如下主要设备和主要专业技术能力：</w:t>
      </w:r>
      <w:r>
        <w:rPr>
          <w:highlight w:val="white"/>
        </w:rPr>
      </w:r>
    </w:p>
    <w:p>
      <w:pPr>
        <w:ind w:firstLine="492"/>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主要设备有：</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92"/>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主要专业技术能力有：</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highlight w:val="white"/>
        </w:rP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t xml:space="preserve">注：须附证明材料。</w:t>
      </w:r>
      <w:r>
        <w:rPr>
          <w:highlight w:val="white"/>
        </w:rPr>
      </w:r>
    </w:p>
    <w:p>
      <w:pPr>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ind w:firstLine="3840"/>
        <w:jc w:val="left"/>
        <w:keepLines w:val="0"/>
        <w:keepNext w:val="0"/>
        <w:pageBreakBefore w:val="0"/>
        <w:spacing w:line="360" w:lineRule="auto"/>
        <w:widowControl w:val="off"/>
        <w:rPr>
          <w:rFonts w:hint="default" w:ascii="宋体" w:hAnsi="宋体" w:eastAsia="宋体" w:cs="宋体"/>
          <w:color w:val="auto"/>
          <w:sz w:val="24"/>
          <w:highlight w:val="white"/>
          <w:u w:val="single"/>
        </w:rPr>
      </w:pPr>
      <w:r>
        <w:rPr>
          <w:rFonts w:hint="eastAsia" w:ascii="宋体" w:hAnsi="宋体" w:eastAsia="宋体" w:cs="宋体"/>
          <w:color w:val="auto"/>
          <w:sz w:val="24"/>
          <w:highlight w:val="white"/>
          <w:lang w:eastAsia="zh-CN"/>
        </w:rPr>
        <w:t xml:space="preserve">供应商</w:t>
      </w:r>
      <w:r>
        <w:rPr>
          <w:rFonts w:hint="eastAsia" w:ascii="宋体" w:hAnsi="宋体" w:eastAsia="宋体" w:cs="宋体"/>
          <w:color w:val="auto"/>
          <w:sz w:val="24"/>
          <w:highlight w:val="white"/>
        </w:rPr>
        <w:t xml:space="preserve">（公章）：</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highlight w:val="white"/>
        </w:rPr>
      </w:r>
    </w:p>
    <w:p>
      <w:pPr>
        <w:ind w:firstLine="480"/>
        <w:jc w:val="left"/>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eastAsia="宋体" w:cs="宋体"/>
          <w:color w:val="auto"/>
          <w:sz w:val="24"/>
          <w:highlight w:val="white"/>
        </w:rPr>
        <w:t xml:space="preserve">                           </w:t>
      </w:r>
      <w:r>
        <w:rPr>
          <w:rFonts w:hint="eastAsia" w:ascii="宋体" w:hAnsi="宋体" w:eastAsia="宋体" w:cs="宋体"/>
          <w:bCs/>
          <w:color w:val="auto"/>
          <w:sz w:val="24"/>
          <w:highlight w:val="white"/>
        </w:rPr>
        <w:t xml:space="preserve">法定代表人或授权委托人（签字或盖章）</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u w:val="single"/>
          <w:lang w:val="en-US" w:eastAsia="zh-CN"/>
        </w:rPr>
        <w:t xml:space="preserve">      </w:t>
      </w:r>
      <w:r>
        <w:rPr>
          <w:highlight w:val="white"/>
        </w:rPr>
      </w:r>
    </w:p>
    <w:p>
      <w:pPr>
        <w:jc w:val="left"/>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                                          日期：______年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w:t>
      </w:r>
      <w:r>
        <w:rPr>
          <w:highlight w:val="white"/>
        </w:rPr>
      </w:r>
    </w:p>
    <w:p>
      <w:pPr>
        <w:jc w:val="both"/>
        <w:keepLines w:val="0"/>
        <w:keepNext w:val="0"/>
        <w:pageBreakBefore w:val="0"/>
        <w:spacing w:line="360" w:lineRule="auto"/>
        <w:widowControl w:val="off"/>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jc w:val="both"/>
        <w:keepLines w:val="0"/>
        <w:keepNext w:val="0"/>
        <w:pageBreakBefore w:val="0"/>
        <w:spacing w:line="360" w:lineRule="auto"/>
        <w:widowControl w:val="off"/>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79"/>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pStyle w:val="980"/>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jc w:val="center"/>
        <w:keepLines w:val="0"/>
        <w:keepNext w:val="0"/>
        <w:pageBreakBefore w:val="0"/>
        <w:spacing w:line="360" w:lineRule="auto"/>
        <w:widowControl w:val="off"/>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jc w:val="center"/>
        <w:keepLines w:val="0"/>
        <w:keepNext w:val="0"/>
        <w:pageBreakBefore w:val="0"/>
        <w:spacing w:line="360" w:lineRule="auto"/>
        <w:widowControl w:val="off"/>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p>
    <w:p>
      <w:pPr>
        <w:jc w:val="center"/>
        <w:keepLines w:val="0"/>
        <w:keepNext w:val="0"/>
        <w:pageBreakBefore w:val="0"/>
        <w:spacing w:line="360" w:lineRule="auto"/>
        <w:widowControl w:val="off"/>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参加政府采购活动前 3 年内在经营活动中没有重大违法记录的</w:t>
      </w:r>
      <w:r>
        <w:rPr>
          <w:highlight w:val="white"/>
        </w:rPr>
      </w:r>
    </w:p>
    <w:p>
      <w:pPr>
        <w:jc w:val="center"/>
        <w:keepLines w:val="0"/>
        <w:keepNext w:val="0"/>
        <w:pageBreakBefore w:val="0"/>
        <w:spacing w:line="360" w:lineRule="auto"/>
        <w:widowControl w:val="off"/>
        <w:rPr>
          <w:rFonts w:hint="eastAsia" w:ascii="宋体" w:hAnsi="宋体" w:eastAsia="宋体" w:cs="宋体"/>
          <w:color w:val="auto"/>
          <w:sz w:val="32"/>
          <w:szCs w:val="32"/>
          <w:highlight w:val="white"/>
        </w:rPr>
      </w:pPr>
      <w:r>
        <w:rPr>
          <w:rFonts w:hint="eastAsia" w:ascii="宋体" w:hAnsi="宋体" w:eastAsia="宋体" w:cs="宋体"/>
          <w:b/>
          <w:color w:val="auto"/>
          <w:sz w:val="32"/>
          <w:szCs w:val="32"/>
          <w:highlight w:val="white"/>
        </w:rPr>
        <w:t xml:space="preserve">书面声明</w:t>
      </w:r>
      <w:r>
        <w:rPr>
          <w:highlight w:val="white"/>
        </w:rPr>
      </w:r>
    </w:p>
    <w:p>
      <w:pPr>
        <w:spacing w:line="46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24"/>
          <w:highlight w:val="white"/>
        </w:rPr>
        <w:t xml:space="preserve">                       </w:t>
      </w:r>
      <w:r>
        <w:rPr>
          <w:rFonts w:hint="eastAsia" w:ascii="宋体" w:hAnsi="宋体" w:eastAsia="宋体" w:cs="宋体"/>
          <w:b/>
          <w:bCs/>
          <w:color w:val="auto"/>
          <w:sz w:val="44"/>
          <w:szCs w:val="44"/>
          <w:highlight w:val="white"/>
        </w:rPr>
        <w:t xml:space="preserve">   </w:t>
      </w:r>
      <w:r>
        <w:rPr>
          <w:rFonts w:hint="eastAsia" w:ascii="宋体" w:hAnsi="宋体" w:eastAsia="宋体" w:cs="宋体"/>
          <w:b/>
          <w:bCs/>
          <w:color w:val="auto"/>
          <w:sz w:val="32"/>
          <w:szCs w:val="32"/>
          <w:highlight w:val="white"/>
        </w:rPr>
        <w:t xml:space="preserve">  </w:t>
      </w:r>
      <w:r>
        <w:rPr>
          <w:highlight w:val="white"/>
        </w:rPr>
      </w:r>
    </w:p>
    <w:p>
      <w:pPr>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
          <w:bCs/>
          <w:color w:val="auto"/>
          <w:sz w:val="24"/>
          <w:highlight w:val="white"/>
        </w:rPr>
        <w:t xml:space="preserve">    </w:t>
      </w:r>
      <w:r>
        <w:rPr>
          <w:rFonts w:hint="eastAsia" w:ascii="宋体" w:hAnsi="宋体" w:eastAsia="宋体" w:cs="宋体"/>
          <w:bCs/>
          <w:color w:val="auto"/>
          <w:sz w:val="24"/>
          <w:highlight w:val="white"/>
        </w:rPr>
        <w:t xml:space="preserve">我公司郑重声明：参加本次政府采购活动前3年内，我公司在经营活动中没有因违法经营受到刑事处罚或者责令停产停业、吊销许可证或者执照、较大数额罚款等行政处罚。</w:t>
      </w:r>
      <w:r>
        <w:rPr>
          <w:highlight w:val="white"/>
        </w:rPr>
      </w:r>
    </w:p>
    <w:p>
      <w:pPr>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                                      </w:t>
      </w:r>
      <w:r>
        <w:rPr>
          <w:highlight w:val="white"/>
        </w:rPr>
      </w:r>
    </w:p>
    <w:p>
      <w:pPr>
        <w:ind w:firstLine="5040"/>
        <w:keepLines w:val="0"/>
        <w:keepNext w:val="0"/>
        <w:pageBreakBefore w:val="0"/>
        <w:spacing w:line="360" w:lineRule="auto"/>
        <w:widowControl w:val="off"/>
        <w:rPr>
          <w:rFonts w:hint="default" w:ascii="宋体" w:hAnsi="宋体" w:eastAsia="宋体" w:cs="宋体"/>
          <w:bCs/>
          <w:color w:val="auto"/>
          <w:sz w:val="24"/>
          <w:highlight w:val="white"/>
        </w:rPr>
      </w:pPr>
      <w:r>
        <w:rPr>
          <w:rFonts w:hint="eastAsia" w:ascii="宋体" w:hAnsi="宋体" w:eastAsia="宋体" w:cs="宋体"/>
          <w:bCs/>
          <w:color w:val="auto"/>
          <w:sz w:val="24"/>
          <w:highlight w:val="white"/>
          <w:lang w:eastAsia="zh-CN"/>
        </w:rPr>
        <w:t xml:space="preserve">供应商</w:t>
      </w:r>
      <w:r>
        <w:rPr>
          <w:rFonts w:hint="eastAsia" w:ascii="宋体" w:hAnsi="宋体" w:eastAsia="宋体" w:cs="宋体"/>
          <w:bCs/>
          <w:color w:val="auto"/>
          <w:sz w:val="24"/>
          <w:highlight w:val="white"/>
        </w:rPr>
        <w:t xml:space="preserve">（公章）：</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                                          法定代表人或授权代表签字：</w:t>
      </w:r>
      <w:r>
        <w:rPr>
          <w:rFonts w:hint="eastAsia" w:ascii="宋体" w:hAnsi="宋体" w:eastAsia="宋体" w:cs="宋体"/>
          <w:bCs/>
          <w:color w:val="auto"/>
          <w:sz w:val="24"/>
          <w:highlight w:val="white"/>
          <w:u w:val="none"/>
        </w:rPr>
        <w:t xml:space="preserve">______</w:t>
      </w:r>
      <w:r>
        <w:rPr>
          <w:highlight w:val="white"/>
        </w:rPr>
      </w:r>
    </w:p>
    <w:p>
      <w:pPr>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                                          日期：</w:t>
      </w:r>
      <w:r>
        <w:rPr>
          <w:rFonts w:hint="eastAsia" w:ascii="宋体" w:hAnsi="宋体" w:eastAsia="宋体" w:cs="宋体"/>
          <w:bCs/>
          <w:color w:val="auto"/>
          <w:sz w:val="24"/>
          <w:highlight w:val="white"/>
          <w:u w:val="none"/>
        </w:rPr>
        <w:t xml:space="preserve">______</w:t>
      </w:r>
      <w:r>
        <w:rPr>
          <w:rFonts w:hint="eastAsia" w:ascii="宋体" w:hAnsi="宋体" w:eastAsia="宋体" w:cs="宋体"/>
          <w:bCs/>
          <w:color w:val="auto"/>
          <w:sz w:val="24"/>
          <w:highlight w:val="white"/>
        </w:rPr>
        <w:t xml:space="preserve">年</w:t>
      </w:r>
      <w:r>
        <w:rPr>
          <w:rFonts w:hint="eastAsia" w:ascii="宋体" w:hAnsi="宋体" w:eastAsia="宋体" w:cs="宋体"/>
          <w:bCs/>
          <w:color w:val="auto"/>
          <w:sz w:val="24"/>
          <w:highlight w:val="white"/>
          <w:u w:val="single"/>
        </w:rPr>
        <w:t xml:space="preserve">    </w:t>
      </w:r>
      <w:r>
        <w:rPr>
          <w:rFonts w:hint="eastAsia" w:ascii="宋体" w:hAnsi="宋体" w:eastAsia="宋体" w:cs="宋体"/>
          <w:bCs/>
          <w:color w:val="auto"/>
          <w:sz w:val="24"/>
          <w:highlight w:val="white"/>
        </w:rPr>
        <w:t xml:space="preserve">月</w:t>
      </w:r>
      <w:r>
        <w:rPr>
          <w:rFonts w:hint="eastAsia" w:ascii="宋体" w:hAnsi="宋体" w:eastAsia="宋体" w:cs="宋体"/>
          <w:bCs/>
          <w:color w:val="auto"/>
          <w:sz w:val="24"/>
          <w:highlight w:val="white"/>
          <w:u w:val="single"/>
        </w:rPr>
        <w:t xml:space="preserve">    </w:t>
      </w:r>
      <w:r>
        <w:rPr>
          <w:rFonts w:hint="eastAsia" w:ascii="宋体" w:hAnsi="宋体" w:eastAsia="宋体" w:cs="宋体"/>
          <w:bCs/>
          <w:color w:val="auto"/>
          <w:sz w:val="24"/>
          <w:highlight w:val="white"/>
        </w:rPr>
        <w:t xml:space="preserve">日</w:t>
      </w:r>
      <w:r>
        <w:rPr>
          <w:highlight w:val="white"/>
        </w:rP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p>
    <w:p>
      <w:pPr>
        <w:jc w:val="left"/>
        <w:spacing w:before="50" w:after="143" w:line="560" w:lineRule="exact"/>
        <w:rPr>
          <w:rFonts w:hint="eastAsia" w:ascii="宋体" w:hAnsi="宋体" w:eastAsia="宋体" w:cs="宋体"/>
          <w:b/>
          <w:bCs/>
          <w:color w:val="auto"/>
          <w:sz w:val="24"/>
          <w:highlight w:val="white"/>
          <w:u w:val="single"/>
        </w:rPr>
      </w:pPr>
      <w:r>
        <w:rPr>
          <w:rFonts w:hint="eastAsia" w:ascii="宋体" w:hAnsi="宋体" w:eastAsia="宋体" w:cs="宋体"/>
          <w:b/>
          <w:bCs/>
          <w:color w:val="auto"/>
          <w:sz w:val="24"/>
          <w:highlight w:val="white"/>
          <w:u w:val="single"/>
        </w:rPr>
      </w:r>
      <w:r>
        <w:rPr>
          <w:highlight w:val="white"/>
        </w:rPr>
      </w:r>
    </w:p>
    <w:p>
      <w:pPr>
        <w:ind w:firstLine="480"/>
        <w:jc w:val="left"/>
        <w:spacing w:before="50" w:after="143"/>
        <w:rPr>
          <w:rFonts w:hint="eastAsia" w:ascii="宋体" w:hAnsi="宋体" w:eastAsia="宋体" w:cs="宋体"/>
          <w:b/>
          <w:bCs/>
          <w:i/>
          <w:color w:val="auto"/>
          <w:sz w:val="24"/>
          <w:highlight w:val="white"/>
          <w:u w:val="single"/>
        </w:rPr>
      </w:pPr>
      <w:r>
        <w:rPr>
          <w:rFonts w:hint="eastAsia" w:ascii="宋体" w:hAnsi="宋体" w:eastAsia="宋体" w:cs="宋体"/>
          <w:b/>
          <w:bCs/>
          <w:i/>
          <w:color w:val="auto"/>
          <w:sz w:val="24"/>
          <w:highlight w:val="white"/>
          <w:u w:val="single"/>
        </w:rPr>
      </w:r>
      <w:r>
        <w:rPr>
          <w:highlight w:val="white"/>
        </w:rP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Cs w:val="21"/>
          <w:highlight w:val="white"/>
        </w:rPr>
        <w:br w:type="page" w:clear="all"/>
      </w:r>
      <w:bookmarkStart w:id="701" w:name="_Toc91256337"/>
      <w:r>
        <w:rPr>
          <w:highlight w:val="white"/>
        </w:rPr>
      </w:r>
      <w:bookmarkStart w:id="702" w:name="_Toc91183849"/>
      <w:r>
        <w:rPr>
          <w:rFonts w:hint="eastAsia" w:ascii="宋体" w:hAnsi="宋体" w:eastAsia="宋体" w:cs="宋体"/>
          <w:b/>
          <w:bCs/>
          <w:color w:val="auto"/>
          <w:sz w:val="32"/>
          <w:szCs w:val="32"/>
          <w:highlight w:val="white"/>
        </w:rPr>
        <w:t xml:space="preserve">法定代表人授权委托书</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r>
      <w:r>
        <w:rPr>
          <w:highlight w:val="white"/>
        </w:rPr>
      </w:r>
    </w:p>
    <w:p>
      <w:pPr>
        <w:ind w:firstLine="482"/>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本授权委托书声明：我</w:t>
      </w:r>
      <w:r>
        <w:rPr>
          <w:rFonts w:hint="eastAsia" w:ascii="宋体" w:hAnsi="宋体" w:eastAsia="宋体" w:cs="宋体"/>
          <w:color w:val="auto"/>
          <w:sz w:val="24"/>
          <w:szCs w:val="24"/>
          <w:highlight w:val="white"/>
          <w:u w:val="single"/>
        </w:rPr>
        <w:t xml:space="preserve">        (姓名)       </w:t>
      </w:r>
      <w:r>
        <w:rPr>
          <w:rFonts w:hint="eastAsia" w:ascii="宋体" w:hAnsi="宋体" w:eastAsia="宋体" w:cs="宋体"/>
          <w:color w:val="auto"/>
          <w:sz w:val="24"/>
          <w:szCs w:val="24"/>
          <w:highlight w:val="white"/>
        </w:rPr>
        <w:t xml:space="preserve">系</w:t>
      </w:r>
      <w:r>
        <w:rPr>
          <w:rFonts w:hint="eastAsia" w:ascii="宋体" w:hAnsi="宋体" w:eastAsia="宋体" w:cs="宋体"/>
          <w:color w:val="auto"/>
          <w:sz w:val="24"/>
          <w:szCs w:val="24"/>
          <w:highlight w:val="white"/>
          <w:u w:val="single"/>
        </w:rPr>
        <w:t xml:space="preserve">        (磋商供应商名称)       </w:t>
      </w:r>
      <w:r>
        <w:rPr>
          <w:rFonts w:hint="eastAsia" w:ascii="宋体" w:hAnsi="宋体" w:eastAsia="宋体" w:cs="宋体"/>
          <w:color w:val="auto"/>
          <w:sz w:val="24"/>
          <w:szCs w:val="24"/>
          <w:highlight w:val="white"/>
        </w:rPr>
        <w:t xml:space="preserve">的法定代表人，现授权委托</w:t>
      </w:r>
      <w:r>
        <w:rPr>
          <w:rFonts w:hint="eastAsia" w:ascii="宋体" w:hAnsi="宋体" w:eastAsia="宋体" w:cs="宋体"/>
          <w:color w:val="auto"/>
          <w:sz w:val="24"/>
          <w:szCs w:val="24"/>
          <w:highlight w:val="white"/>
          <w:u w:val="single"/>
        </w:rPr>
        <w:t xml:space="preserve">         (单位名称)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(姓名)    </w:t>
      </w:r>
      <w:r>
        <w:rPr>
          <w:rFonts w:hint="eastAsia" w:ascii="宋体" w:hAnsi="宋体" w:eastAsia="宋体" w:cs="宋体"/>
          <w:color w:val="auto"/>
          <w:sz w:val="24"/>
          <w:szCs w:val="24"/>
          <w:highlight w:val="white"/>
        </w:rPr>
        <w:t xml:space="preserve">为我公司代理人，参加</w:t>
      </w:r>
      <w:r>
        <w:rPr>
          <w:rFonts w:hint="eastAsia" w:ascii="宋体" w:hAnsi="宋体" w:eastAsia="宋体" w:cs="宋体"/>
          <w:color w:val="auto"/>
          <w:sz w:val="24"/>
          <w:szCs w:val="24"/>
          <w:highlight w:val="white"/>
          <w:u w:val="single"/>
        </w:rPr>
        <w:t xml:space="preserve">      (采购人)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w:t>
      </w:r>
      <w:r>
        <w:rPr>
          <w:rFonts w:hint="eastAsia" w:ascii="宋体" w:hAnsi="宋体" w:cs="宋体"/>
          <w:color w:val="auto"/>
          <w:sz w:val="24"/>
          <w:szCs w:val="24"/>
          <w:highlight w:val="white"/>
          <w:u w:val="single"/>
          <w:lang w:eastAsia="zh-CN"/>
        </w:rPr>
        <w:t xml:space="preserve">（</w:t>
      </w:r>
      <w:r>
        <w:rPr>
          <w:rFonts w:hint="eastAsia" w:ascii="宋体" w:hAnsi="宋体" w:cs="宋体"/>
          <w:color w:val="auto"/>
          <w:sz w:val="24"/>
          <w:szCs w:val="24"/>
          <w:highlight w:val="white"/>
          <w:u w:val="single"/>
          <w:lang w:val="en-US" w:eastAsia="zh-CN"/>
        </w:rPr>
        <w:t xml:space="preserve">项目名称）</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工程项目的采购活动。代理人在磋商、评审、合同磋商过程中所签署的一切文件和处理与之有关的一切事务，我均予以承认。</w:t>
      </w:r>
      <w:r>
        <w:rPr>
          <w:highlight w:val="white"/>
        </w:rPr>
      </w:r>
    </w:p>
    <w:p>
      <w:pPr>
        <w:ind w:firstLine="482"/>
        <w:keepLines w:val="0"/>
        <w:keepNext w:val="0"/>
        <w:pageBreakBefore w:val="0"/>
        <w:spacing w:line="48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代理人无转委权。特此委托。</w:t>
      </w:r>
      <w:r>
        <w:rPr>
          <w:highlight w:val="white"/>
        </w:rPr>
      </w:r>
    </w:p>
    <w:p>
      <w:pPr>
        <w:pStyle w:val="973"/>
        <w:ind w:left="0" w:firstLine="482"/>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本授权书于______年____月____日起生效，特此声明。</w:t>
      </w:r>
      <w:r>
        <w:rPr>
          <w:highlight w:val="white"/>
        </w:rPr>
      </w:r>
    </w:p>
    <w:p>
      <w:pPr>
        <w:pStyle w:val="973"/>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被授权人身份证号码：</w:t>
      </w:r>
      <w:r>
        <w:rPr>
          <w:rFonts w:ascii="Times New Roman" w:hAnsi="Times New Roman" w:cs="Times New Roman"/>
          <w:color w:val="auto"/>
          <w:sz w:val="24"/>
          <w:szCs w:val="24"/>
          <w:highlight w:val="white"/>
          <w:u w:val="single"/>
        </w:rPr>
        <w:t xml:space="preserve">                              </w:t>
      </w:r>
      <w:r>
        <w:rPr>
          <w:rFonts w:hint="eastAsia" w:ascii="Times New Roman" w:hAnsi="Times New Roman" w:cs="Times New Roman"/>
          <w:color w:val="auto"/>
          <w:sz w:val="24"/>
          <w:szCs w:val="24"/>
          <w:highlight w:val="white"/>
          <w:u w:val="single"/>
          <w:lang w:val="en-US" w:eastAsia="zh-CN"/>
        </w:rPr>
        <w:t xml:space="preserve">    </w:t>
      </w:r>
      <w:r>
        <w:rPr>
          <w:highlight w:val="white"/>
        </w:rPr>
      </w:r>
    </w:p>
    <w:p>
      <w:pPr>
        <w:pStyle w:val="973"/>
        <w:ind w:firstLine="482"/>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被授权人联系电话：（手机）</w:t>
      </w:r>
      <w:r>
        <w:rPr>
          <w:rFonts w:ascii="Times New Roman" w:hAnsi="Times New Roman" w:cs="Times New Roman"/>
          <w:color w:val="auto"/>
          <w:sz w:val="24"/>
          <w:szCs w:val="24"/>
          <w:highlight w:val="white"/>
          <w:u w:val="single"/>
        </w:rPr>
        <w:t xml:space="preserve">                          </w:t>
      </w:r>
      <w:r>
        <w:rPr>
          <w:highlight w:val="white"/>
        </w:rPr>
      </w:r>
    </w:p>
    <w:p>
      <w:pPr>
        <w:pStyle w:val="973"/>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授权单位名称：</w:t>
      </w:r>
      <w:r>
        <w:rPr>
          <w:rFonts w:ascii="Times New Roman" w:hAnsi="Times New Roman" w:cs="Times New Roman"/>
          <w:color w:val="auto"/>
          <w:sz w:val="24"/>
          <w:szCs w:val="24"/>
          <w:highlight w:val="white"/>
          <w:u w:val="single"/>
        </w:rPr>
        <w:t xml:space="preserve">（</w:t>
      </w:r>
      <w:r>
        <w:rPr>
          <w:rFonts w:hint="eastAsia" w:ascii="宋体" w:hAnsi="宋体" w:eastAsia="宋体" w:cs="宋体"/>
          <w:color w:val="auto"/>
          <w:sz w:val="24"/>
          <w:szCs w:val="24"/>
          <w:highlight w:val="white"/>
          <w:u w:val="single"/>
          <w:lang w:val="en-US" w:eastAsia="zh-CN" w:bidi="ar"/>
        </w:rPr>
        <w:t xml:space="preserve">盖章</w:t>
      </w:r>
      <w:r>
        <w:rPr>
          <w:rFonts w:ascii="Times New Roman" w:hAnsi="Times New Roman" w:cs="Times New Roman"/>
          <w:color w:val="auto"/>
          <w:sz w:val="24"/>
          <w:szCs w:val="24"/>
          <w:highlight w:val="white"/>
          <w:u w:val="single"/>
        </w:rPr>
        <w:t xml:space="preserve">）</w:t>
      </w:r>
      <w:r>
        <w:rPr>
          <w:rFonts w:hint="eastAsia" w:ascii="Times New Roman" w:hAnsi="Times New Roman" w:cs="Times New Roman"/>
          <w:color w:val="auto"/>
          <w:sz w:val="24"/>
          <w:szCs w:val="24"/>
          <w:highlight w:val="white"/>
          <w:u w:val="single"/>
          <w:lang w:val="en-US" w:eastAsia="zh-CN"/>
        </w:rPr>
        <w:t xml:space="preserve">                  </w:t>
      </w:r>
      <w:r>
        <w:rPr>
          <w:highlight w:val="white"/>
        </w:rPr>
      </w:r>
    </w:p>
    <w:p>
      <w:pPr>
        <w:pStyle w:val="973"/>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单位地址：</w:t>
      </w:r>
      <w:r>
        <w:rPr>
          <w:rFonts w:ascii="Times New Roman" w:hAnsi="Times New Roman" w:cs="Times New Roman"/>
          <w:color w:val="auto"/>
          <w:sz w:val="24"/>
          <w:szCs w:val="24"/>
          <w:highlight w:val="white"/>
          <w:u w:val="single"/>
        </w:rPr>
        <w:t xml:space="preserve">                                         </w:t>
      </w:r>
      <w:r>
        <w:rPr>
          <w:rFonts w:hint="eastAsia" w:ascii="Times New Roman" w:hAnsi="Times New Roman" w:cs="Times New Roman"/>
          <w:color w:val="auto"/>
          <w:sz w:val="24"/>
          <w:szCs w:val="24"/>
          <w:highlight w:val="white"/>
          <w:u w:val="single"/>
          <w:lang w:val="en-US" w:eastAsia="zh-CN"/>
        </w:rPr>
        <w:t xml:space="preserve">         </w:t>
      </w:r>
      <w:r>
        <w:rPr>
          <w:highlight w:val="white"/>
        </w:rPr>
      </w:r>
    </w:p>
    <w:p>
      <w:pPr>
        <w:pStyle w:val="973"/>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日期：</w:t>
      </w:r>
      <w:r>
        <w:rPr>
          <w:rFonts w:ascii="Times New Roman" w:hAnsi="Times New Roman" w:cs="Times New Roman"/>
          <w:color w:val="auto"/>
          <w:sz w:val="24"/>
          <w:szCs w:val="24"/>
          <w:highlight w:val="white"/>
          <w:u w:val="single"/>
        </w:rPr>
        <w:t xml:space="preserve">                                         </w:t>
      </w:r>
      <w:r>
        <w:rPr>
          <w:rFonts w:hint="eastAsia" w:ascii="Times New Roman" w:hAnsi="Times New Roman" w:cs="Times New Roman"/>
          <w:color w:val="auto"/>
          <w:sz w:val="24"/>
          <w:szCs w:val="24"/>
          <w:highlight w:val="white"/>
          <w:u w:val="single"/>
          <w:lang w:val="en-US" w:eastAsia="zh-CN"/>
        </w:rPr>
        <w:t xml:space="preserve">             </w:t>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t xml:space="preserve">法定代表人（单位负责人）有效期内的身份证</w:t>
      </w:r>
      <w:r>
        <w:rPr>
          <w:rFonts w:ascii="宋体" w:hAnsi="宋体"/>
          <w:b/>
          <w:color w:val="auto"/>
          <w:sz w:val="24"/>
          <w:szCs w:val="20"/>
          <w:highlight w:val="white"/>
        </w:rPr>
        <w:t xml:space="preserve">正反面</w:t>
      </w:r>
      <w:r>
        <w:rPr>
          <w:rFonts w:ascii="宋体" w:hAnsi="宋体"/>
          <w:color w:val="auto"/>
          <w:sz w:val="24"/>
          <w:szCs w:val="20"/>
          <w:highlight w:val="white"/>
        </w:rPr>
        <w:t xml:space="preserve">电子件：</w:t>
      </w:r>
      <w:r>
        <w:rPr>
          <w:highlight w:val="white"/>
        </w:rPr>
      </w:r>
    </w:p>
    <w:tbl>
      <w:tblPr>
        <w:tblStyle w:val="77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tc>
      </w:tr>
    </w:tbl>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hint="eastAsia" w:ascii="宋体" w:hAnsi="宋体"/>
          <w:color w:val="auto"/>
          <w:sz w:val="24"/>
          <w:szCs w:val="20"/>
          <w:highlight w:val="white"/>
        </w:rPr>
        <w:t xml:space="preserve">委托代理人</w:t>
      </w:r>
      <w:r>
        <w:rPr>
          <w:rFonts w:ascii="宋体" w:hAnsi="宋体"/>
          <w:color w:val="auto"/>
          <w:sz w:val="24"/>
          <w:szCs w:val="20"/>
          <w:highlight w:val="white"/>
        </w:rPr>
        <w:t xml:space="preserve">有效期内的身份证</w:t>
      </w:r>
      <w:r>
        <w:rPr>
          <w:rFonts w:ascii="宋体" w:hAnsi="宋体"/>
          <w:b/>
          <w:color w:val="auto"/>
          <w:sz w:val="24"/>
          <w:szCs w:val="20"/>
          <w:highlight w:val="white"/>
        </w:rPr>
        <w:t xml:space="preserve">正反面</w:t>
      </w:r>
      <w:r>
        <w:rPr>
          <w:rFonts w:ascii="宋体" w:hAnsi="宋体"/>
          <w:color w:val="auto"/>
          <w:sz w:val="24"/>
          <w:szCs w:val="20"/>
          <w:highlight w:val="white"/>
        </w:rPr>
        <w:t xml:space="preserve">电子件：</w:t>
      </w:r>
      <w:r>
        <w:rPr>
          <w:highlight w:val="white"/>
        </w:rPr>
      </w:r>
    </w:p>
    <w:tbl>
      <w:tblPr>
        <w:tblStyle w:val="77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tc>
      </w:tr>
    </w:tbl>
    <w:p>
      <w:pPr>
        <w:jc w:val="left"/>
        <w:keepLines w:val="0"/>
        <w:keepNext w:val="0"/>
        <w:pageBreakBefore w:val="0"/>
        <w:spacing w:line="360" w:lineRule="auto"/>
        <w:tabs>
          <w:tab w:val="left" w:pos="5580" w:leader="none"/>
        </w:tabs>
        <w:rPr>
          <w:rFonts w:ascii="宋体" w:hAnsi="宋体"/>
          <w:color w:val="auto"/>
          <w:szCs w:val="16"/>
          <w:highlight w:val="white"/>
        </w:rPr>
      </w:pPr>
      <w:r>
        <w:rPr>
          <w:rFonts w:hint="eastAsia" w:ascii="宋体" w:hAnsi="宋体"/>
          <w:color w:val="auto"/>
          <w:szCs w:val="16"/>
          <w:highlight w:val="white"/>
        </w:rPr>
        <w:t xml:space="preserve">填报说明</w:t>
      </w:r>
      <w:r>
        <w:rPr>
          <w:rFonts w:ascii="宋体" w:hAnsi="宋体"/>
          <w:color w:val="auto"/>
          <w:szCs w:val="16"/>
          <w:highlight w:val="white"/>
        </w:rPr>
        <w:t xml:space="preserve">：</w:t>
      </w:r>
      <w:r>
        <w:rPr>
          <w:highlight w:val="white"/>
        </w:rPr>
      </w:r>
    </w:p>
    <w:p>
      <w:pPr>
        <w:ind w:firstLine="480"/>
        <w:jc w:val="left"/>
        <w:keepLines w:val="0"/>
        <w:keepNext w:val="0"/>
        <w:pageBreakBefore w:val="0"/>
        <w:spacing w:line="360" w:lineRule="auto"/>
        <w:tabs>
          <w:tab w:val="left" w:pos="5580" w:leader="none"/>
        </w:tabs>
        <w:rPr>
          <w:rFonts w:ascii="宋体" w:hAnsi="宋体"/>
          <w:color w:val="auto"/>
          <w:szCs w:val="16"/>
          <w:highlight w:val="white"/>
        </w:rPr>
      </w:pPr>
      <w:r>
        <w:rPr>
          <w:rFonts w:ascii="宋体" w:hAnsi="宋体"/>
          <w:color w:val="auto"/>
          <w:szCs w:val="16"/>
          <w:highlight w:val="white"/>
        </w:rPr>
        <w:t xml:space="preserve">1、若供应商为事业单位或其他组织或分支机构（仅当</w:t>
      </w:r>
      <w:r>
        <w:rPr>
          <w:rFonts w:hint="eastAsia" w:ascii="宋体" w:hAnsi="宋体"/>
          <w:color w:val="auto"/>
          <w:szCs w:val="16"/>
          <w:highlight w:val="white"/>
          <w:lang w:eastAsia="zh-CN"/>
        </w:rPr>
        <w:t xml:space="preserve">磋商文件</w:t>
      </w:r>
      <w:r>
        <w:rPr>
          <w:rFonts w:ascii="宋体" w:hAnsi="宋体"/>
          <w:color w:val="auto"/>
          <w:szCs w:val="16"/>
          <w:highlight w:val="white"/>
        </w:rPr>
        <w:t xml:space="preserve">注明允许分支机构</w:t>
      </w:r>
      <w:r>
        <w:rPr>
          <w:rFonts w:hint="eastAsia" w:ascii="宋体" w:hAnsi="宋体"/>
          <w:color w:val="auto"/>
          <w:szCs w:val="16"/>
          <w:highlight w:val="white"/>
        </w:rPr>
        <w:t xml:space="preserve">投标</w:t>
      </w:r>
      <w:r>
        <w:rPr>
          <w:rFonts w:ascii="宋体" w:hAnsi="宋体"/>
          <w:color w:val="auto"/>
          <w:szCs w:val="16"/>
          <w:highlight w:val="white"/>
        </w:rPr>
        <w:t xml:space="preserve">的），则法定代表人（单位负责人）</w:t>
      </w:r>
      <w:r>
        <w:rPr>
          <w:rFonts w:hint="eastAsia" w:ascii="宋体" w:hAnsi="宋体"/>
          <w:color w:val="auto"/>
          <w:szCs w:val="16"/>
          <w:highlight w:val="white"/>
        </w:rPr>
        <w:t xml:space="preserve">处</w:t>
      </w:r>
      <w:r>
        <w:rPr>
          <w:rFonts w:ascii="宋体" w:hAnsi="宋体"/>
          <w:color w:val="auto"/>
          <w:szCs w:val="16"/>
          <w:highlight w:val="white"/>
        </w:rPr>
        <w:t xml:space="preserve">的签署人可为单位负责人</w:t>
      </w:r>
      <w:r>
        <w:rPr>
          <w:rFonts w:hint="eastAsia" w:ascii="宋体" w:hAnsi="宋体"/>
          <w:color w:val="auto"/>
          <w:szCs w:val="16"/>
          <w:highlight w:val="white"/>
        </w:rPr>
        <w:t xml:space="preserve">。</w:t>
      </w:r>
      <w:r>
        <w:rPr>
          <w:highlight w:val="white"/>
        </w:rPr>
      </w:r>
    </w:p>
    <w:p>
      <w:pPr>
        <w:ind w:firstLine="480"/>
        <w:jc w:val="left"/>
        <w:keepLines w:val="0"/>
        <w:keepNext w:val="0"/>
        <w:pageBreakBefore w:val="0"/>
        <w:spacing w:line="360" w:lineRule="auto"/>
        <w:tabs>
          <w:tab w:val="left" w:pos="5580" w:leader="none"/>
        </w:tabs>
        <w:rPr>
          <w:rFonts w:ascii="宋体" w:hAnsi="宋体"/>
          <w:color w:val="auto"/>
          <w:szCs w:val="16"/>
          <w:highlight w:val="white"/>
        </w:rPr>
      </w:pPr>
      <w:r>
        <w:rPr>
          <w:rFonts w:hint="eastAsia" w:ascii="宋体" w:hAnsi="宋体"/>
          <w:color w:val="auto"/>
          <w:szCs w:val="16"/>
          <w:highlight w:val="white"/>
        </w:rPr>
        <w:t xml:space="preserve">2、</w:t>
      </w:r>
      <w:r>
        <w:rPr>
          <w:rFonts w:ascii="宋体" w:hAnsi="宋体"/>
          <w:color w:val="auto"/>
          <w:szCs w:val="16"/>
          <w:highlight w:val="white"/>
        </w:rPr>
        <w:t xml:space="preserve">若</w:t>
      </w:r>
      <w:r>
        <w:rPr>
          <w:rFonts w:hint="eastAsia" w:ascii="宋体" w:hAnsi="宋体"/>
          <w:color w:val="auto"/>
          <w:szCs w:val="16"/>
          <w:highlight w:val="white"/>
        </w:rPr>
        <w:t xml:space="preserve">响应文件</w:t>
      </w:r>
      <w:r>
        <w:rPr>
          <w:rFonts w:ascii="宋体" w:hAnsi="宋体"/>
          <w:color w:val="auto"/>
          <w:szCs w:val="16"/>
          <w:highlight w:val="white"/>
        </w:rPr>
        <w:t xml:space="preserve">中全部签字之处均为法定代表人（单位负责人）本人签署，则可不提供本《</w:t>
      </w:r>
      <w:r>
        <w:rPr>
          <w:rFonts w:hint="eastAsia" w:ascii="宋体" w:hAnsi="宋体"/>
          <w:color w:val="auto"/>
          <w:szCs w:val="16"/>
          <w:highlight w:val="white"/>
        </w:rPr>
        <w:t xml:space="preserve">授权委托书</w:t>
      </w:r>
      <w:r>
        <w:rPr>
          <w:rFonts w:ascii="宋体" w:hAnsi="宋体"/>
          <w:color w:val="auto"/>
          <w:szCs w:val="16"/>
          <w:highlight w:val="white"/>
        </w:rPr>
        <w:t xml:space="preserve">》，但须提供</w:t>
      </w:r>
      <w:r>
        <w:rPr>
          <w:rFonts w:hint="eastAsia" w:ascii="宋体" w:hAnsi="宋体"/>
          <w:color w:val="auto"/>
          <w:szCs w:val="16"/>
          <w:highlight w:val="white"/>
        </w:rPr>
        <w:t xml:space="preserve">《</w:t>
      </w:r>
      <w:r>
        <w:rPr>
          <w:rFonts w:ascii="宋体" w:hAnsi="宋体"/>
          <w:color w:val="auto"/>
          <w:szCs w:val="16"/>
          <w:highlight w:val="white"/>
        </w:rPr>
        <w:t xml:space="preserve">法定代表人（单位负责人）身份证</w:t>
      </w:r>
      <w:r>
        <w:rPr>
          <w:rFonts w:hint="eastAsia" w:ascii="宋体" w:hAnsi="宋体"/>
          <w:color w:val="auto"/>
          <w:szCs w:val="16"/>
          <w:highlight w:val="white"/>
        </w:rPr>
        <w:t xml:space="preserve">明》</w:t>
      </w:r>
      <w:r>
        <w:rPr>
          <w:rFonts w:ascii="宋体" w:hAnsi="宋体"/>
          <w:color w:val="auto"/>
          <w:szCs w:val="16"/>
          <w:highlight w:val="white"/>
        </w:rPr>
        <w:t xml:space="preserve">。</w:t>
      </w:r>
      <w:r>
        <w:rPr>
          <w:highlight w:val="white"/>
        </w:rPr>
      </w:r>
    </w:p>
    <w:p>
      <w:pPr>
        <w:ind w:firstLine="480"/>
        <w:keepLines w:val="0"/>
        <w:keepNext w:val="0"/>
        <w:pageBreakBefore w:val="0"/>
        <w:spacing w:line="360" w:lineRule="auto"/>
        <w:tabs>
          <w:tab w:val="left" w:pos="5580" w:leader="none"/>
        </w:tabs>
        <w:rPr>
          <w:rFonts w:ascii="宋体" w:hAnsi="宋体"/>
          <w:color w:val="auto"/>
          <w:szCs w:val="16"/>
          <w:highlight w:val="white"/>
        </w:rPr>
      </w:pPr>
      <w:r>
        <w:rPr>
          <w:rFonts w:ascii="宋体" w:hAnsi="宋体"/>
          <w:color w:val="auto"/>
          <w:szCs w:val="16"/>
          <w:highlight w:val="white"/>
        </w:rPr>
        <w:t xml:space="preserve">3、</w:t>
      </w:r>
      <w:r>
        <w:rPr>
          <w:rFonts w:hint="eastAsia" w:ascii="宋体" w:hAnsi="宋体"/>
          <w:color w:val="auto"/>
          <w:szCs w:val="16"/>
          <w:highlight w:val="white"/>
        </w:rPr>
        <w:t xml:space="preserve">供应商为自然人的情形，可不提供本</w:t>
      </w:r>
      <w:r>
        <w:rPr>
          <w:rFonts w:ascii="宋体" w:hAnsi="宋体"/>
          <w:color w:val="auto"/>
          <w:szCs w:val="16"/>
          <w:highlight w:val="white"/>
        </w:rPr>
        <w:t xml:space="preserve">《</w:t>
      </w:r>
      <w:r>
        <w:rPr>
          <w:rFonts w:hint="eastAsia" w:ascii="宋体" w:hAnsi="宋体"/>
          <w:color w:val="auto"/>
          <w:szCs w:val="16"/>
          <w:highlight w:val="white"/>
        </w:rPr>
        <w:t xml:space="preserve">授权委托书</w:t>
      </w:r>
      <w:r>
        <w:rPr>
          <w:rFonts w:ascii="宋体" w:hAnsi="宋体"/>
          <w:color w:val="auto"/>
          <w:szCs w:val="16"/>
          <w:highlight w:val="white"/>
        </w:rPr>
        <w:t xml:space="preserve">》</w:t>
      </w:r>
      <w:r>
        <w:rPr>
          <w:rFonts w:hint="eastAsia" w:ascii="宋体" w:hAnsi="宋体"/>
          <w:color w:val="auto"/>
          <w:szCs w:val="16"/>
          <w:highlight w:val="white"/>
        </w:rPr>
        <w:t xml:space="preserve">。</w:t>
      </w:r>
      <w:bookmarkEnd w:id="701"/>
      <w:r>
        <w:rPr>
          <w:highlight w:val="white"/>
        </w:rPr>
      </w:r>
      <w:bookmarkEnd w:id="702"/>
      <w:r>
        <w:rPr>
          <w:highlight w:val="white"/>
        </w:rPr>
      </w:r>
      <w:r>
        <w:rPr>
          <w:highlight w:val="white"/>
        </w:rP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val="en-US" w:eastAsia="zh-CN"/>
        </w:rPr>
        <w:br w:type="page" w:clear="all"/>
      </w:r>
      <w:r>
        <w:rPr>
          <w:rFonts w:hint="eastAsia" w:ascii="宋体" w:hAnsi="宋体" w:eastAsia="宋体" w:cs="宋体"/>
          <w:b/>
          <w:bCs/>
          <w:color w:val="auto"/>
          <w:sz w:val="32"/>
          <w:szCs w:val="32"/>
          <w:highlight w:val="white"/>
          <w:lang w:val="en-US" w:eastAsia="zh-CN"/>
        </w:rPr>
        <w:t xml:space="preserve">法定代表人身份证明</w:t>
      </w:r>
      <w:r>
        <w:rPr>
          <w:highlight w:val="white"/>
        </w:rPr>
      </w:r>
    </w:p>
    <w:p>
      <w:pPr>
        <w:keepLines w:val="0"/>
        <w:keepNext w:val="0"/>
        <w:pageBreakBefore w:val="0"/>
        <w:spacing w:line="360" w:lineRule="auto"/>
        <w:tabs>
          <w:tab w:val="left" w:pos="5580" w:leader="none"/>
        </w:tabs>
        <w:rPr>
          <w:rFonts w:ascii="宋体" w:hAnsi="宋体"/>
          <w:color w:val="auto"/>
          <w:sz w:val="24"/>
          <w:highlight w:val="white"/>
        </w:rPr>
      </w:pPr>
      <w:r>
        <w:rPr>
          <w:rFonts w:ascii="宋体" w:hAnsi="宋体"/>
          <w:color w:val="auto"/>
          <w:sz w:val="24"/>
          <w:highlight w:val="white"/>
        </w:rPr>
        <w:t xml:space="preserve">致：</w:t>
      </w:r>
      <w:r>
        <w:rPr>
          <w:rFonts w:hint="eastAsia"/>
          <w:color w:val="auto"/>
          <w:sz w:val="24"/>
          <w:highlight w:val="white"/>
        </w:rPr>
        <w:t xml:space="preserve">【采购单位】</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磋商供应商名称：</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单位性质：</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rPr>
          <w:rFonts w:hint="eastAsia" w:ascii="宋体" w:hAnsi="宋体" w:eastAsia="宋体" w:cs="宋体"/>
          <w:color w:val="auto"/>
          <w:sz w:val="24"/>
          <w:szCs w:val="24"/>
          <w:highlight w:val="white"/>
          <w:u w:val="single"/>
        </w:rPr>
        <w:t xml:space="preserve">                                                        </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成立时间：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经营期限：</w:t>
      </w:r>
      <w:r>
        <w:rPr>
          <w:rFonts w:hint="eastAsia" w:ascii="宋体" w:hAnsi="宋体" w:eastAsia="宋体" w:cs="宋体"/>
          <w:color w:val="auto"/>
          <w:sz w:val="24"/>
          <w:szCs w:val="24"/>
          <w:highlight w:val="white"/>
          <w:u w:val="single"/>
        </w:rPr>
        <w:t xml:space="preserve">                                                        </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姓    名：</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性     别：</w:t>
      </w:r>
      <w:r>
        <w:rPr>
          <w:rFonts w:hint="eastAsia" w:ascii="宋体" w:hAnsi="宋体" w:eastAsia="宋体" w:cs="宋体"/>
          <w:color w:val="auto"/>
          <w:sz w:val="24"/>
          <w:szCs w:val="24"/>
          <w:highlight w:val="white"/>
          <w:u w:val="single"/>
        </w:rPr>
        <w:t xml:space="preserve">                   </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    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职     务</w:t>
      </w:r>
      <w:r>
        <w:rPr>
          <w:rFonts w:hint="eastAsia" w:ascii="宋体" w:hAnsi="宋体" w:eastAsia="宋体" w:cs="宋体"/>
          <w:color w:val="auto"/>
          <w:sz w:val="24"/>
          <w:szCs w:val="24"/>
          <w:highlight w:val="white"/>
          <w:u w:val="single"/>
        </w:rPr>
        <w:t xml:space="preserve">：                   </w:t>
      </w:r>
      <w:r>
        <w:rPr>
          <w:highlight w:val="white"/>
        </w:rPr>
      </w:r>
    </w:p>
    <w:p>
      <w:pPr>
        <w:ind w:firstLine="60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系</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(磋商供应商名称)的法定代表人。</w:t>
      </w:r>
      <w:r>
        <w:rPr>
          <w:highlight w:val="white"/>
        </w:rPr>
      </w:r>
    </w:p>
    <w:p>
      <w:pPr>
        <w:ind w:firstLine="600"/>
        <w:spacing w:line="560" w:lineRule="exact"/>
        <w:rPr>
          <w:rFonts w:ascii="宋体" w:hAnsi="宋体"/>
          <w:color w:val="auto"/>
          <w:sz w:val="24"/>
          <w:highlight w:val="white"/>
        </w:rPr>
      </w:pPr>
      <w:r>
        <w:rPr>
          <w:rFonts w:hint="eastAsia" w:ascii="宋体" w:hAnsi="宋体" w:eastAsia="宋体" w:cs="宋体"/>
          <w:color w:val="auto"/>
          <w:sz w:val="24"/>
          <w:szCs w:val="24"/>
          <w:highlight w:val="white"/>
        </w:rPr>
        <w:t xml:space="preserve">特此证明。</w:t>
      </w:r>
      <w:r>
        <w:rPr>
          <w:highlight w:val="white"/>
        </w:rP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white"/>
        </w:rPr>
      </w:pPr>
      <w:r>
        <w:rPr>
          <w:rFonts w:ascii="宋体" w:hAnsi="宋体"/>
          <w:color w:val="auto"/>
          <w:sz w:val="24"/>
          <w:highlight w:val="white"/>
        </w:rPr>
      </w:r>
      <w:r>
        <w:rPr>
          <w:highlight w:val="white"/>
        </w:rPr>
      </w:r>
    </w:p>
    <w:p>
      <w:pPr>
        <w:ind w:right="-46"/>
        <w:keepLines w:val="0"/>
        <w:keepNext w:val="0"/>
        <w:pageBreakBefore w:val="0"/>
        <w:spacing w:line="360" w:lineRule="auto"/>
        <w:tabs>
          <w:tab w:val="left" w:pos="567" w:leader="none"/>
        </w:tabs>
        <w:rPr>
          <w:rFonts w:ascii="宋体" w:hAnsi="宋体"/>
          <w:color w:val="auto"/>
          <w:spacing w:val="-3"/>
          <w:sz w:val="24"/>
          <w:highlight w:val="white"/>
        </w:rPr>
      </w:pPr>
      <w:r>
        <w:rPr>
          <w:rFonts w:ascii="宋体" w:hAnsi="宋体"/>
          <w:color w:val="auto"/>
          <w:sz w:val="24"/>
          <w:highlight w:val="white"/>
        </w:rPr>
        <w:t xml:space="preserve">附：</w:t>
      </w:r>
      <w:r>
        <w:rPr>
          <w:rFonts w:ascii="宋体" w:hAnsi="宋体"/>
          <w:color w:val="auto"/>
          <w:spacing w:val="-3"/>
          <w:sz w:val="24"/>
          <w:highlight w:val="white"/>
        </w:rPr>
        <w:t xml:space="preserve">法</w:t>
      </w:r>
      <w:r>
        <w:rPr>
          <w:rFonts w:ascii="宋体" w:hAnsi="宋体"/>
          <w:color w:val="auto"/>
          <w:sz w:val="24"/>
          <w:highlight w:val="white"/>
        </w:rPr>
        <w:t xml:space="preserve">定</w:t>
      </w:r>
      <w:r>
        <w:rPr>
          <w:rFonts w:ascii="宋体" w:hAnsi="宋体"/>
          <w:color w:val="auto"/>
          <w:spacing w:val="-3"/>
          <w:sz w:val="24"/>
          <w:highlight w:val="white"/>
        </w:rPr>
        <w:t xml:space="preserve">代</w:t>
      </w:r>
      <w:r>
        <w:rPr>
          <w:rFonts w:ascii="宋体" w:hAnsi="宋体"/>
          <w:color w:val="auto"/>
          <w:sz w:val="24"/>
          <w:highlight w:val="white"/>
        </w:rPr>
        <w:t xml:space="preserve">表</w:t>
      </w:r>
      <w:r>
        <w:rPr>
          <w:rFonts w:ascii="宋体" w:hAnsi="宋体"/>
          <w:color w:val="auto"/>
          <w:spacing w:val="-3"/>
          <w:sz w:val="24"/>
          <w:highlight w:val="white"/>
        </w:rPr>
        <w:t xml:space="preserve">人</w:t>
      </w:r>
      <w:r>
        <w:rPr>
          <w:rFonts w:ascii="宋体" w:hAnsi="宋体"/>
          <w:color w:val="auto"/>
          <w:sz w:val="24"/>
          <w:highlight w:val="white"/>
        </w:rPr>
        <w:t xml:space="preserve">（</w:t>
      </w:r>
      <w:r>
        <w:rPr>
          <w:rFonts w:ascii="宋体" w:hAnsi="宋体"/>
          <w:color w:val="auto"/>
          <w:spacing w:val="-3"/>
          <w:sz w:val="24"/>
          <w:highlight w:val="white"/>
        </w:rPr>
        <w:t xml:space="preserve">单</w:t>
      </w:r>
      <w:r>
        <w:rPr>
          <w:rFonts w:ascii="宋体" w:hAnsi="宋体"/>
          <w:color w:val="auto"/>
          <w:sz w:val="24"/>
          <w:highlight w:val="white"/>
        </w:rPr>
        <w:t xml:space="preserve">位</w:t>
      </w:r>
      <w:r>
        <w:rPr>
          <w:rFonts w:ascii="宋体" w:hAnsi="宋体"/>
          <w:color w:val="auto"/>
          <w:spacing w:val="-3"/>
          <w:sz w:val="24"/>
          <w:highlight w:val="white"/>
        </w:rPr>
        <w:t xml:space="preserve">负</w:t>
      </w:r>
      <w:r>
        <w:rPr>
          <w:rFonts w:ascii="宋体" w:hAnsi="宋体"/>
          <w:color w:val="auto"/>
          <w:sz w:val="24"/>
          <w:highlight w:val="white"/>
        </w:rPr>
        <w:t xml:space="preserve">责人</w:t>
      </w:r>
      <w:r>
        <w:rPr>
          <w:rFonts w:ascii="宋体" w:hAnsi="宋体"/>
          <w:color w:val="auto"/>
          <w:spacing w:val="-3"/>
          <w:sz w:val="24"/>
          <w:highlight w:val="white"/>
        </w:rPr>
        <w:t xml:space="preserve">）有效期内的身</w:t>
      </w:r>
      <w:r>
        <w:rPr>
          <w:rFonts w:hint="eastAsia" w:ascii="宋体" w:hAnsi="宋体"/>
          <w:color w:val="auto"/>
          <w:spacing w:val="-3"/>
          <w:sz w:val="24"/>
          <w:highlight w:val="white"/>
        </w:rPr>
        <w:t xml:space="preserve">份</w:t>
      </w:r>
      <w:r>
        <w:rPr>
          <w:rFonts w:ascii="宋体" w:hAnsi="宋体"/>
          <w:color w:val="auto"/>
          <w:spacing w:val="-3"/>
          <w:sz w:val="24"/>
          <w:highlight w:val="white"/>
        </w:rPr>
        <w:t xml:space="preserve">证正反面</w:t>
      </w:r>
      <w:r>
        <w:rPr>
          <w:rFonts w:hint="eastAsia" w:ascii="宋体" w:hAnsi="宋体"/>
          <w:color w:val="auto"/>
          <w:spacing w:val="-3"/>
          <w:sz w:val="24"/>
          <w:highlight w:val="white"/>
        </w:rPr>
        <w:t xml:space="preserve">电子</w:t>
      </w:r>
      <w:r>
        <w:rPr>
          <w:rFonts w:ascii="宋体" w:hAnsi="宋体"/>
          <w:color w:val="auto"/>
          <w:spacing w:val="-3"/>
          <w:sz w:val="24"/>
          <w:highlight w:val="white"/>
        </w:rPr>
        <w:t xml:space="preserve">件</w:t>
      </w:r>
      <w:r>
        <w:rPr>
          <w:rFonts w:hint="eastAsia" w:ascii="宋体" w:hAnsi="宋体"/>
          <w:color w:val="auto"/>
          <w:spacing w:val="-3"/>
          <w:sz w:val="24"/>
          <w:highlight w:val="white"/>
        </w:rPr>
        <w:t xml:space="preserve">。</w:t>
      </w:r>
      <w:r>
        <w:rPr>
          <w:highlight w:val="white"/>
        </w:rPr>
      </w:r>
    </w:p>
    <w:tbl>
      <w:tblPr>
        <w:tblStyle w:val="77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highlight w:val="white"/>
              </w:rPr>
            </w:r>
          </w:p>
        </w:tc>
      </w:tr>
    </w:tbl>
    <w:p>
      <w:pPr>
        <w:ind w:right="4305"/>
        <w:keepLines w:val="0"/>
        <w:keepNext w:val="0"/>
        <w:pageBreakBefore w:val="0"/>
        <w:spacing w:line="360" w:lineRule="auto"/>
        <w:tabs>
          <w:tab w:val="left" w:pos="567" w:leader="none"/>
        </w:tabs>
        <w:rPr>
          <w:rFonts w:ascii="宋体" w:hAnsi="宋体"/>
          <w:color w:val="auto"/>
          <w:spacing w:val="-3"/>
          <w:sz w:val="24"/>
          <w:highlight w:val="white"/>
        </w:rPr>
      </w:pPr>
      <w:r>
        <w:rPr>
          <w:rFonts w:ascii="宋体" w:hAnsi="宋体"/>
          <w:color w:val="auto"/>
          <w:spacing w:val="-3"/>
          <w:sz w:val="24"/>
          <w:highlight w:val="white"/>
        </w:rPr>
      </w:r>
      <w:r>
        <w:rPr>
          <w:highlight w:val="white"/>
        </w:rPr>
      </w:r>
    </w:p>
    <w:p>
      <w:pPr>
        <w:pStyle w:val="973"/>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单位名称：</w:t>
      </w:r>
      <w:r>
        <w:rPr>
          <w:rFonts w:ascii="Times New Roman" w:hAnsi="Times New Roman" w:cs="Times New Roman"/>
          <w:color w:val="auto"/>
          <w:sz w:val="24"/>
          <w:szCs w:val="24"/>
          <w:highlight w:val="white"/>
          <w:u w:val="single"/>
        </w:rPr>
        <w:t xml:space="preserve">（</w:t>
      </w:r>
      <w:r>
        <w:rPr>
          <w:rFonts w:hint="eastAsia" w:ascii="宋体" w:hAnsi="宋体" w:eastAsia="宋体" w:cs="宋体"/>
          <w:color w:val="auto"/>
          <w:sz w:val="24"/>
          <w:szCs w:val="24"/>
          <w:highlight w:val="white"/>
          <w:u w:val="single"/>
          <w:lang w:val="en-US" w:eastAsia="zh-CN" w:bidi="ar"/>
        </w:rPr>
        <w:t xml:space="preserve">盖章</w:t>
      </w:r>
      <w:r>
        <w:rPr>
          <w:rFonts w:ascii="Times New Roman" w:hAnsi="Times New Roman" w:cs="Times New Roman"/>
          <w:color w:val="auto"/>
          <w:sz w:val="24"/>
          <w:szCs w:val="24"/>
          <w:highlight w:val="white"/>
          <w:u w:val="single"/>
        </w:rPr>
        <w:t xml:space="preserve">）</w:t>
      </w:r>
      <w:r>
        <w:rPr>
          <w:rFonts w:hint="eastAsia" w:ascii="Times New Roman" w:hAnsi="Times New Roman" w:cs="Times New Roman"/>
          <w:color w:val="auto"/>
          <w:sz w:val="24"/>
          <w:szCs w:val="24"/>
          <w:highlight w:val="white"/>
          <w:u w:val="single"/>
          <w:lang w:val="en-US" w:eastAsia="zh-CN"/>
        </w:rPr>
        <w:t xml:space="preserve">             </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单位地址：</w:t>
      </w:r>
      <w:r>
        <w:rPr>
          <w:rFonts w:ascii="Times New Roman" w:hAnsi="Times New Roman" w:cs="Times New Roman"/>
          <w:color w:val="auto"/>
          <w:sz w:val="24"/>
          <w:szCs w:val="24"/>
          <w:highlight w:val="white"/>
          <w:u w:val="single"/>
        </w:rPr>
        <w:t xml:space="preserve">                                         </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日期：</w:t>
      </w:r>
      <w:r>
        <w:rPr>
          <w:rFonts w:ascii="Times New Roman" w:hAnsi="Times New Roman" w:cs="Times New Roman"/>
          <w:color w:val="auto"/>
          <w:sz w:val="24"/>
          <w:szCs w:val="24"/>
          <w:highlight w:val="white"/>
          <w:u w:val="single"/>
        </w:rPr>
        <w:t xml:space="preserve">                                      </w:t>
      </w:r>
      <w:r>
        <w:rPr>
          <w:rFonts w:hint="eastAsia" w:ascii="Times New Roman" w:hAnsi="Times New Roman" w:cs="Times New Roman"/>
          <w:color w:val="auto"/>
          <w:sz w:val="24"/>
          <w:szCs w:val="24"/>
          <w:highlight w:val="white"/>
          <w:u w:val="single"/>
          <w:lang w:val="en-US" w:eastAsia="zh-CN"/>
        </w:rPr>
        <w:t xml:space="preserve">     </w:t>
      </w:r>
      <w:r>
        <w:rPr>
          <w:rFonts w:ascii="Times New Roman" w:hAnsi="Times New Roman" w:cs="Times New Roman"/>
          <w:color w:val="auto"/>
          <w:sz w:val="24"/>
          <w:szCs w:val="24"/>
          <w:highlight w:val="white"/>
          <w:u w:val="single"/>
        </w:rPr>
        <w:t xml:space="preserve"> </w:t>
      </w:r>
      <w:r>
        <w:rPr>
          <w:highlight w:val="white"/>
        </w:rPr>
      </w:r>
    </w:p>
    <w:p>
      <w:pPr>
        <w:pStyle w:val="973"/>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u w:val="single"/>
        </w:rPr>
      </w:r>
      <w:r>
        <w:rPr>
          <w:highlight w:val="white"/>
        </w:rPr>
      </w:r>
    </w:p>
    <w:p>
      <w:pPr>
        <w:pStyle w:val="986"/>
        <w:jc w:val="both"/>
        <w:keepLines w:val="0"/>
        <w:keepNext w:val="0"/>
        <w:pageBreakBefore w:val="0"/>
        <w:spacing w:line="360" w:lineRule="auto"/>
        <w:widowControl w:val="off"/>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r>
      <w:r>
        <w:rPr>
          <w:highlight w:val="white"/>
        </w:rPr>
      </w:r>
    </w:p>
    <w:p>
      <w:pPr>
        <w:pStyle w:val="986"/>
        <w:jc w:val="both"/>
        <w:keepLines w:val="0"/>
        <w:keepNext w:val="0"/>
        <w:pageBreakBefore w:val="0"/>
        <w:spacing w:line="360" w:lineRule="auto"/>
        <w:widowControl w:val="off"/>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r>
      <w:r>
        <w:rPr>
          <w:highlight w:val="white"/>
        </w:rPr>
      </w:r>
    </w:p>
    <w:p>
      <w:pPr>
        <w:pStyle w:val="986"/>
        <w:jc w:val="both"/>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r>
      <w:r>
        <w:rPr>
          <w:highlight w:val="white"/>
        </w:rPr>
      </w:r>
    </w:p>
    <w:p>
      <w:pPr>
        <w:ind w:firstLine="0"/>
        <w:jc w:val="center"/>
        <w:rPr>
          <w:rFonts w:hint="eastAsia" w:eastAsia="宋体"/>
          <w:color w:val="auto"/>
          <w:sz w:val="32"/>
          <w:szCs w:val="32"/>
          <w:highlight w:val="white"/>
        </w:rPr>
      </w:pPr>
      <w:r>
        <w:rPr>
          <w:rFonts w:hint="eastAsia" w:ascii="宋体" w:hAnsi="宋体" w:eastAsia="宋体" w:cs="宋体"/>
          <w:b/>
          <w:bCs w:val="0"/>
          <w:color w:val="auto"/>
          <w:sz w:val="32"/>
          <w:szCs w:val="32"/>
          <w:highlight w:val="white"/>
          <w:lang w:eastAsia="zh-CN"/>
        </w:rPr>
        <w:br w:type="page" w:clear="all"/>
      </w:r>
      <w:r>
        <w:rPr>
          <w:rFonts w:hint="eastAsia" w:ascii="宋体" w:hAnsi="宋体" w:eastAsia="宋体" w:cs="宋体"/>
          <w:b/>
          <w:bCs w:val="0"/>
          <w:color w:val="auto"/>
          <w:sz w:val="32"/>
          <w:szCs w:val="32"/>
          <w:highlight w:val="white"/>
          <w:lang w:eastAsia="zh-CN"/>
        </w:rPr>
        <w:t xml:space="preserve">磋商供应商响应承诺书</w:t>
      </w:r>
      <w:r>
        <w:rPr>
          <w:highlight w:val="white"/>
        </w:rPr>
      </w:r>
    </w:p>
    <w:p>
      <w:pPr>
        <w:ind w:firstLine="0"/>
        <w:spacing w:line="460" w:lineRule="exact"/>
        <w:rPr>
          <w:color w:val="auto"/>
          <w:highlight w:val="white"/>
          <w:u w:val="single"/>
        </w:rPr>
      </w:pPr>
      <w:r>
        <w:rPr>
          <w:color w:val="auto"/>
          <w:highlight w:val="white"/>
          <w:u w:val="single"/>
        </w:rPr>
      </w:r>
      <w:r>
        <w:rPr>
          <w:highlight w:val="white"/>
        </w:rPr>
      </w:r>
    </w:p>
    <w:p>
      <w:pPr>
        <w:ind w:firstLine="480"/>
        <w:jc w:val="left"/>
        <w:keepLines w:val="0"/>
        <w:keepNext w:val="0"/>
        <w:pageBreakBefore w:val="0"/>
        <w:spacing w:line="360" w:lineRule="auto"/>
        <w:widowControl/>
        <w:rPr>
          <w:color w:val="auto"/>
          <w:highlight w:val="white"/>
        </w:rPr>
        <w:suppressLineNumbers w:val="0"/>
      </w:pPr>
      <w:r>
        <w:rPr>
          <w:rFonts w:hint="eastAsia" w:ascii="宋体" w:hAnsi="宋体" w:eastAsia="宋体" w:cs="宋体"/>
          <w:color w:val="auto"/>
          <w:sz w:val="24"/>
          <w:szCs w:val="24"/>
          <w:highlight w:val="white"/>
          <w:lang w:val="en-US" w:eastAsia="zh-CN" w:bidi="ar"/>
        </w:rPr>
        <w:t xml:space="preserve">我公司参与贵单位</w:t>
      </w:r>
      <w:r>
        <w:rPr>
          <w:rFonts w:hint="eastAsia" w:ascii="宋体" w:hAnsi="宋体" w:eastAsia="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lang w:val="en-US" w:eastAsia="zh-CN" w:bidi="ar"/>
        </w:rPr>
        <w:t xml:space="preserve">工程项目的磋商，我单位郑重承诺： </w:t>
      </w:r>
      <w:r>
        <w:rPr>
          <w:highlight w:val="whit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t xml:space="preserve">1、拟派项目负责人</w:t>
      </w:r>
      <w:r>
        <w:rPr>
          <w:rFonts w:hint="eastAsia" w:ascii="宋体" w:hAnsi="宋体" w:eastAsia="宋体" w:cs="宋体"/>
          <w:color w:val="auto"/>
          <w:sz w:val="24"/>
          <w:szCs w:val="24"/>
          <w:highlight w:val="white"/>
          <w:u w:val="single"/>
          <w:lang w:val="en-US" w:eastAsia="zh-CN" w:bidi="ar"/>
        </w:rPr>
        <w:t xml:space="preserve">   （姓名）   </w:t>
      </w:r>
      <w:r>
        <w:rPr>
          <w:rFonts w:hint="eastAsia" w:ascii="宋体" w:hAnsi="宋体" w:eastAsia="宋体" w:cs="宋体"/>
          <w:color w:val="auto"/>
          <w:sz w:val="24"/>
          <w:szCs w:val="24"/>
          <w:highlight w:val="white"/>
          <w:lang w:val="en-US" w:eastAsia="zh-CN" w:bidi="ar"/>
        </w:rPr>
        <w:t xml:space="preserve">同志在该项目磋商期间确无在建工程； </w:t>
      </w:r>
      <w:r>
        <w:rPr>
          <w:highlight w:val="whit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t xml:space="preserve">2、法定代表人</w:t>
      </w:r>
      <w:r>
        <w:rPr>
          <w:rFonts w:hint="eastAsia" w:ascii="宋体" w:hAnsi="宋体" w:eastAsia="宋体" w:cs="宋体"/>
          <w:color w:val="auto"/>
          <w:sz w:val="24"/>
          <w:szCs w:val="24"/>
          <w:highlight w:val="white"/>
          <w:u w:val="single"/>
          <w:lang w:val="en-US" w:eastAsia="zh-CN" w:bidi="ar"/>
        </w:rPr>
        <w:t xml:space="preserve">  （姓名）  </w:t>
      </w:r>
      <w:r>
        <w:rPr>
          <w:rFonts w:hint="eastAsia" w:ascii="宋体" w:hAnsi="宋体" w:eastAsia="宋体" w:cs="宋体"/>
          <w:color w:val="auto"/>
          <w:sz w:val="24"/>
          <w:szCs w:val="24"/>
          <w:highlight w:val="white"/>
          <w:lang w:val="en-US" w:eastAsia="zh-CN" w:bidi="ar"/>
        </w:rPr>
        <w:t xml:space="preserve"> 同志、拟派项目负责人</w:t>
      </w:r>
      <w:r>
        <w:rPr>
          <w:rFonts w:hint="eastAsia" w:ascii="宋体" w:hAnsi="宋体" w:eastAsia="宋体" w:cs="宋体"/>
          <w:color w:val="auto"/>
          <w:sz w:val="24"/>
          <w:szCs w:val="24"/>
          <w:highlight w:val="white"/>
          <w:u w:val="single"/>
          <w:lang w:val="en-US" w:eastAsia="zh-CN" w:bidi="ar"/>
        </w:rPr>
        <w:t xml:space="preserve">  （姓名）  </w:t>
      </w:r>
      <w:r>
        <w:rPr>
          <w:rFonts w:hint="eastAsia" w:ascii="宋体" w:hAnsi="宋体" w:eastAsia="宋体" w:cs="宋体"/>
          <w:color w:val="auto"/>
          <w:sz w:val="24"/>
          <w:szCs w:val="24"/>
          <w:highlight w:val="white"/>
          <w:lang w:val="en-US" w:eastAsia="zh-CN" w:bidi="ar"/>
        </w:rPr>
        <w:t xml:space="preserve">同志及本单位近 3 年以来无建筑市场不良行为； </w:t>
      </w:r>
      <w:r>
        <w:rPr>
          <w:highlight w:val="whit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t xml:space="preserve">3、我公司（超过 3 年）、法定代表人</w:t>
      </w:r>
      <w:r>
        <w:rPr>
          <w:rFonts w:hint="eastAsia" w:ascii="宋体" w:hAnsi="宋体" w:eastAsia="宋体" w:cs="宋体"/>
          <w:color w:val="auto"/>
          <w:sz w:val="24"/>
          <w:szCs w:val="24"/>
          <w:highlight w:val="white"/>
          <w:u w:val="single"/>
          <w:lang w:val="en-US" w:eastAsia="zh-CN" w:bidi="ar"/>
        </w:rPr>
        <w:t xml:space="preserve">  （姓名）  </w:t>
      </w:r>
      <w:r>
        <w:rPr>
          <w:rFonts w:hint="eastAsia" w:ascii="宋体" w:hAnsi="宋体" w:eastAsia="宋体" w:cs="宋体"/>
          <w:color w:val="auto"/>
          <w:sz w:val="24"/>
          <w:szCs w:val="24"/>
          <w:highlight w:val="white"/>
          <w:lang w:val="en-US" w:eastAsia="zh-CN" w:bidi="ar"/>
        </w:rPr>
        <w:t xml:space="preserve"> 同志（超过 5 年）、所报项目负责人  </w:t>
      </w:r>
      <w:r>
        <w:rPr>
          <w:rFonts w:hint="eastAsia" w:ascii="宋体" w:hAnsi="宋体" w:eastAsia="宋体" w:cs="宋体"/>
          <w:color w:val="auto"/>
          <w:sz w:val="24"/>
          <w:szCs w:val="24"/>
          <w:highlight w:val="white"/>
          <w:u w:val="single"/>
          <w:lang w:val="en-US" w:eastAsia="zh-CN" w:bidi="ar"/>
        </w:rPr>
        <w:t xml:space="preserve">  （姓名）  </w:t>
      </w:r>
      <w:r>
        <w:rPr>
          <w:rFonts w:hint="eastAsia" w:ascii="宋体" w:hAnsi="宋体" w:eastAsia="宋体" w:cs="宋体"/>
          <w:color w:val="auto"/>
          <w:sz w:val="24"/>
          <w:szCs w:val="24"/>
          <w:highlight w:val="white"/>
          <w:lang w:val="en-US" w:eastAsia="zh-CN" w:bidi="ar"/>
        </w:rPr>
        <w:t xml:space="preserve">同志（超过 5 年）无行贿犯罪记录； </w:t>
      </w:r>
      <w:r>
        <w:rPr>
          <w:highlight w:val="whit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t xml:space="preserve">4、绝不出借挂靠资质； </w:t>
      </w:r>
      <w:r>
        <w:rPr>
          <w:highlight w:val="whit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t xml:space="preserve">5、磋商全过程（含质疑、投诉环节）出示的文件资料均是真实、有效的。 </w:t>
      </w:r>
      <w:r>
        <w:rPr>
          <w:highlight w:val="white"/>
        </w:rPr>
      </w:r>
    </w:p>
    <w:p>
      <w:pPr>
        <w:ind w:firstLine="480"/>
        <w:jc w:val="left"/>
        <w:pageBreakBefore w:val="0"/>
        <w:spacing w:line="360" w:lineRule="auto"/>
        <w:widowControl w:val="off"/>
        <w:rPr>
          <w:rFonts w:hint="eastAsia" w:ascii="宋体" w:hAnsi="Times New Roman" w:eastAsia="宋体" w:cs="Arial"/>
          <w:color w:val="auto"/>
          <w:sz w:val="24"/>
          <w:highlight w:val="white"/>
        </w:rPr>
      </w:pPr>
      <w:r>
        <w:rPr>
          <w:rFonts w:hint="eastAsia" w:ascii="宋体" w:hAnsi="宋体" w:eastAsia="宋体" w:cs="宋体"/>
          <w:color w:val="auto"/>
          <w:sz w:val="24"/>
          <w:szCs w:val="24"/>
          <w:highlight w:val="white"/>
          <w:lang w:val="en-US" w:eastAsia="zh-CN" w:bidi="ar"/>
        </w:rPr>
        <w:t xml:space="preserve">6、</w:t>
      </w:r>
      <w:r>
        <w:rPr>
          <w:rFonts w:hint="eastAsia" w:ascii="宋体" w:eastAsia="宋体" w:cs="Arial"/>
          <w:color w:val="auto"/>
          <w:sz w:val="24"/>
          <w:highlight w:val="white"/>
          <w:lang w:val="en-US" w:eastAsia="zh-CN"/>
        </w:rPr>
        <w:t xml:space="preserve">未</w:t>
      </w:r>
      <w:r>
        <w:rPr>
          <w:rFonts w:hint="eastAsia" w:ascii="宋体" w:hAnsi="Times New Roman" w:eastAsia="宋体" w:cs="Arial"/>
          <w:color w:val="auto"/>
          <w:sz w:val="24"/>
          <w:highlight w:val="white"/>
          <w:lang w:val="en-US" w:eastAsia="zh-CN"/>
        </w:rPr>
        <w:t xml:space="preserve">被“信用中国”网站（www.creditchina.gov.cn）、中国政府采购网（www.ccgp.gov.cn）列入失信被执行人、重大税收违法案件当事人名单、政府采购严重违法失信行为记录名单。</w:t>
      </w:r>
      <w:r>
        <w:rPr>
          <w:highlight w:val="whit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rPr>
          <w:highlight w:val="white"/>
        </w:rPr>
      </w:r>
    </w:p>
    <w:p>
      <w:pPr>
        <w:jc w:val="left"/>
        <w:keepLines w:val="0"/>
        <w:keepNext w:val="0"/>
        <w:pageBreakBefore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r>
      <w:r>
        <w:rPr>
          <w:highlight w:val="white"/>
        </w:rPr>
      </w:r>
    </w:p>
    <w:p>
      <w:pPr>
        <w:jc w:val="left"/>
        <w:keepLines w:val="0"/>
        <w:keepNext w:val="0"/>
        <w:pageBreakBefore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
        </w:rPr>
      </w:r>
      <w:r>
        <w:rPr>
          <w:highlight w:val="white"/>
        </w:rPr>
      </w:r>
    </w:p>
    <w:p>
      <w:pPr>
        <w:jc w:val="left"/>
        <w:keepLines w:val="0"/>
        <w:keepNext w:val="0"/>
        <w:pageBreakBefore w:val="0"/>
        <w:spacing w:line="360" w:lineRule="auto"/>
        <w:widowControl/>
        <w:rPr>
          <w:rFonts w:hint="default"/>
          <w:color w:val="auto"/>
          <w:highlight w:val="white"/>
        </w:rPr>
        <w:suppressLineNumbers w:val="0"/>
      </w:pPr>
      <w:r>
        <w:rPr>
          <w:rFonts w:hint="eastAsia" w:ascii="宋体" w:hAnsi="宋体" w:eastAsia="宋体" w:cs="宋体"/>
          <w:color w:val="auto"/>
          <w:sz w:val="24"/>
          <w:szCs w:val="24"/>
          <w:highlight w:val="white"/>
          <w:lang w:val="en-US" w:eastAsia="zh-CN" w:bidi="ar"/>
        </w:rPr>
        <w:t xml:space="preserve">磋商供应商： </w:t>
      </w:r>
      <w:r>
        <w:rPr>
          <w:rFonts w:hint="eastAsia" w:ascii="宋体" w:hAnsi="宋体" w:eastAsia="宋体" w:cs="宋体"/>
          <w:color w:val="auto"/>
          <w:sz w:val="24"/>
          <w:szCs w:val="24"/>
          <w:highlight w:val="white"/>
          <w:u w:val="single"/>
          <w:lang w:val="en-US" w:eastAsia="zh-CN" w:bidi="ar"/>
        </w:rPr>
        <w:t xml:space="preserve">          （盖章） </w:t>
      </w:r>
      <w:r>
        <w:rPr>
          <w:rFonts w:hint="eastAsia" w:ascii="宋体" w:hAnsi="宋体" w:cs="宋体"/>
          <w:color w:val="auto"/>
          <w:sz w:val="24"/>
          <w:szCs w:val="24"/>
          <w:highlight w:val="white"/>
          <w:u w:val="single"/>
          <w:lang w:val="en-US" w:eastAsia="zh-CN" w:bidi="ar"/>
        </w:rPr>
        <w:t xml:space="preserve">      </w:t>
      </w:r>
      <w:r>
        <w:rPr>
          <w:highlight w:val="white"/>
        </w:rPr>
      </w:r>
    </w:p>
    <w:p>
      <w:pPr>
        <w:jc w:val="left"/>
        <w:keepLines w:val="0"/>
        <w:keepNext w:val="0"/>
        <w:pageBreakBefore w:val="0"/>
        <w:spacing w:line="360" w:lineRule="auto"/>
        <w:widowControl/>
        <w:rPr>
          <w:color w:val="auto"/>
          <w:highlight w:val="white"/>
        </w:rPr>
        <w:suppressLineNumbers w:val="0"/>
      </w:pPr>
      <w:r>
        <w:rPr>
          <w:rFonts w:hint="eastAsia" w:ascii="宋体" w:hAnsi="宋体" w:eastAsia="宋体" w:cs="宋体"/>
          <w:color w:val="auto"/>
          <w:sz w:val="24"/>
          <w:szCs w:val="24"/>
          <w:highlight w:val="white"/>
          <w:lang w:val="en-US" w:eastAsia="zh-CN" w:bidi="ar"/>
        </w:rPr>
        <w:t xml:space="preserve">法定代表人： </w:t>
      </w:r>
      <w:r>
        <w:rPr>
          <w:rFonts w:hint="eastAsia" w:ascii="宋体" w:hAnsi="宋体" w:eastAsia="宋体" w:cs="宋体"/>
          <w:color w:val="auto"/>
          <w:sz w:val="24"/>
          <w:szCs w:val="24"/>
          <w:highlight w:val="white"/>
          <w:u w:val="single"/>
          <w:lang w:val="en-US" w:eastAsia="zh-CN" w:bidi="ar"/>
        </w:rPr>
        <w:t xml:space="preserve">          （签字或盖章） </w:t>
      </w:r>
      <w:r>
        <w:rPr>
          <w:highlight w:val="white"/>
        </w:rPr>
      </w:r>
    </w:p>
    <w:p>
      <w:pPr>
        <w:jc w:val="left"/>
        <w:keepLines w:val="0"/>
        <w:keepNext w:val="0"/>
        <w:pageBreakBefore w:val="0"/>
        <w:spacing w:line="360" w:lineRule="auto"/>
        <w:widowControl/>
        <w:rPr>
          <w:rFonts w:hint="default"/>
          <w:color w:val="auto"/>
          <w:highlight w:val="white"/>
        </w:rPr>
        <w:suppressLineNumbers w:val="0"/>
      </w:pPr>
      <w:r>
        <w:rPr>
          <w:rFonts w:hint="eastAsia" w:ascii="宋体" w:hAnsi="宋体" w:eastAsia="宋体" w:cs="宋体"/>
          <w:color w:val="auto"/>
          <w:sz w:val="24"/>
          <w:szCs w:val="24"/>
          <w:highlight w:val="white"/>
          <w:lang w:val="en-US" w:eastAsia="zh-CN" w:bidi="ar"/>
        </w:rPr>
        <w:t xml:space="preserve">项目负责人： </w:t>
      </w:r>
      <w:r>
        <w:rPr>
          <w:rFonts w:hint="eastAsia" w:ascii="宋体" w:hAnsi="宋体" w:eastAsia="宋体" w:cs="宋体"/>
          <w:color w:val="auto"/>
          <w:sz w:val="24"/>
          <w:szCs w:val="24"/>
          <w:highlight w:val="white"/>
          <w:u w:val="single"/>
          <w:lang w:val="en-US" w:eastAsia="zh-CN" w:bidi="ar"/>
        </w:rPr>
        <w:t xml:space="preserve">          （签字） </w:t>
      </w:r>
      <w:r>
        <w:rPr>
          <w:rFonts w:hint="eastAsia" w:ascii="宋体" w:hAnsi="宋体" w:cs="宋体"/>
          <w:color w:val="auto"/>
          <w:sz w:val="24"/>
          <w:szCs w:val="24"/>
          <w:highlight w:val="white"/>
          <w:u w:val="single"/>
          <w:lang w:val="en-US" w:eastAsia="zh-CN" w:bidi="ar"/>
        </w:rPr>
        <w:t xml:space="preserve">      </w:t>
      </w:r>
      <w:r>
        <w:rPr>
          <w:highlight w:val="white"/>
        </w:rPr>
      </w:r>
    </w:p>
    <w:p>
      <w:pPr>
        <w:jc w:val="left"/>
        <w:keepLines w:val="0"/>
        <w:keepNext w:val="0"/>
        <w:pageBreakBefore w:val="0"/>
        <w:spacing w:line="360" w:lineRule="auto"/>
        <w:widowControl/>
        <w:rPr>
          <w:rFonts w:hint="eastAsia" w:ascii="宋体" w:hAnsi="宋体" w:cs="宋体"/>
          <w:color w:val="auto"/>
          <w:sz w:val="24"/>
          <w:szCs w:val="24"/>
          <w:highlight w:val="white"/>
          <w:u w:val="single"/>
        </w:rPr>
        <w:suppressLineNumbers w:val="0"/>
      </w:pPr>
      <w:r>
        <w:rPr>
          <w:rFonts w:hint="eastAsia" w:ascii="宋体" w:hAnsi="宋体" w:eastAsia="宋体" w:cs="宋体"/>
          <w:color w:val="auto"/>
          <w:sz w:val="24"/>
          <w:szCs w:val="24"/>
          <w:highlight w:val="white"/>
          <w:lang w:val="en-US" w:eastAsia="zh-CN" w:bidi="ar"/>
        </w:rPr>
        <w:t xml:space="preserve">项目负责人证书编号：</w:t>
      </w:r>
      <w:r>
        <w:rPr>
          <w:rFonts w:hint="eastAsia" w:ascii="宋体" w:hAnsi="宋体" w:cs="宋体"/>
          <w:color w:val="auto"/>
          <w:sz w:val="24"/>
          <w:szCs w:val="24"/>
          <w:highlight w:val="white"/>
          <w:u w:val="single"/>
          <w:lang w:val="en-US" w:eastAsia="zh-CN" w:bidi="ar"/>
        </w:rPr>
        <w:t xml:space="preserve">                  </w:t>
      </w:r>
      <w:r>
        <w:rPr>
          <w:highlight w:val="white"/>
        </w:rPr>
      </w:r>
    </w:p>
    <w:p>
      <w:pPr>
        <w:jc w:val="left"/>
        <w:keepLines w:val="0"/>
        <w:keepNext w:val="0"/>
        <w:pageBreakBefore w:val="0"/>
        <w:spacing w:line="360" w:lineRule="auto"/>
        <w:widowControl/>
        <w:rPr>
          <w:rFonts w:hint="eastAsia" w:ascii="宋体" w:hAnsi="宋体" w:cs="宋体"/>
          <w:color w:val="auto"/>
          <w:sz w:val="24"/>
          <w:szCs w:val="24"/>
          <w:highlight w:val="white"/>
          <w:u w:val="single"/>
        </w:rPr>
        <w:suppressLineNumbers w:val="0"/>
      </w:pPr>
      <w:r>
        <w:rPr>
          <w:rFonts w:hint="eastAsia" w:ascii="宋体" w:hAnsi="宋体" w:cs="宋体"/>
          <w:color w:val="auto"/>
          <w:sz w:val="24"/>
          <w:szCs w:val="24"/>
          <w:highlight w:val="white"/>
          <w:u w:val="single"/>
          <w:lang w:val="en-US" w:eastAsia="zh-CN" w:bidi="ar"/>
        </w:rPr>
      </w:r>
      <w:r>
        <w:rPr>
          <w:highlight w:val="white"/>
        </w:rPr>
      </w:r>
    </w:p>
    <w:p>
      <w:pPr>
        <w:ind w:firstLine="480"/>
        <w:jc w:val="left"/>
        <w:keepLines w:val="0"/>
        <w:keepNext w:val="0"/>
        <w:pageBreakBefore w:val="0"/>
        <w:spacing w:line="360" w:lineRule="auto"/>
        <w:widowControl/>
        <w:rPr>
          <w:color w:val="auto"/>
          <w:highlight w:val="white"/>
        </w:rPr>
        <w:suppressLineNumbers w:val="0"/>
      </w:pPr>
      <w:r>
        <w:rPr>
          <w:rFonts w:hint="eastAsia" w:ascii="宋体" w:hAnsi="宋体" w:eastAsia="宋体" w:cs="宋体"/>
          <w:color w:val="auto"/>
          <w:sz w:val="24"/>
          <w:szCs w:val="24"/>
          <w:highlight w:val="white"/>
          <w:lang w:val="en-US" w:eastAsia="zh-CN" w:bidi="ar"/>
        </w:rPr>
        <w:t xml:space="preserve">日期：</w:t>
      </w:r>
      <w:r>
        <w:rPr>
          <w:rFonts w:hint="eastAsia" w:ascii="宋体" w:hAnsi="宋体" w:eastAsia="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lang w:val="en-US" w:eastAsia="zh-CN" w:bidi="ar"/>
        </w:rPr>
        <w:t xml:space="preserve">年 </w:t>
      </w:r>
      <w:r>
        <w:rPr>
          <w:rFonts w:hint="eastAsia" w:ascii="宋体" w:hAnsi="宋体" w:eastAsia="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lang w:val="en-US" w:eastAsia="zh-CN" w:bidi="ar"/>
        </w:rPr>
        <w:t xml:space="preserve">月 </w:t>
      </w:r>
      <w:r>
        <w:rPr>
          <w:rFonts w:hint="eastAsia" w:ascii="宋体" w:hAnsi="宋体" w:eastAsia="宋体" w:cs="宋体"/>
          <w:color w:val="auto"/>
          <w:sz w:val="24"/>
          <w:szCs w:val="24"/>
          <w:highlight w:val="white"/>
          <w:u w:val="single"/>
          <w:lang w:val="en-US" w:eastAsia="zh-CN" w:bidi="ar"/>
        </w:rPr>
        <w:t xml:space="preserve">   </w:t>
      </w:r>
      <w:r>
        <w:rPr>
          <w:rFonts w:hint="eastAsia" w:ascii="宋体" w:hAnsi="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lang w:val="en-US" w:eastAsia="zh-CN" w:bidi="ar"/>
        </w:rPr>
        <w:t xml:space="preserve">日</w:t>
      </w:r>
      <w:r>
        <w:rPr>
          <w:highlight w:val="white"/>
        </w:rPr>
      </w:r>
    </w:p>
    <w:p>
      <w:pPr>
        <w:ind w:firstLine="0"/>
        <w:keepLines w:val="0"/>
        <w:keepNext w:val="0"/>
        <w:pageBreakBefore w:val="0"/>
        <w:spacing w:line="360" w:lineRule="auto"/>
        <w:rPr>
          <w:bCs/>
          <w:color w:val="auto"/>
          <w:highlight w:val="white"/>
        </w:rPr>
      </w:pPr>
      <w:r>
        <w:rPr>
          <w:bCs/>
          <w:color w:val="auto"/>
          <w:highlight w:val="white"/>
        </w:rPr>
      </w:r>
      <w:r>
        <w:rPr>
          <w:highlight w:val="white"/>
        </w:rPr>
      </w:r>
    </w:p>
    <w:p>
      <w:pPr>
        <w:ind w:firstLine="0"/>
        <w:rPr>
          <w:bCs/>
          <w:color w:val="auto"/>
          <w:highlight w:val="white"/>
        </w:rPr>
      </w:pPr>
      <w:r>
        <w:rPr>
          <w:bCs/>
          <w:color w:val="auto"/>
          <w:highlight w:val="white"/>
        </w:rPr>
      </w:r>
      <w:r>
        <w:rPr>
          <w:highlight w:val="white"/>
        </w:rP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br w:type="page" w:clear="all"/>
      </w:r>
      <w:r>
        <w:rPr>
          <w:highlight w:val="white"/>
        </w:rP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企业资质动态监管核查承诺书</w:t>
      </w:r>
      <w:r>
        <w:rPr>
          <w:highlight w:val="white"/>
        </w:rPr>
      </w:r>
    </w:p>
    <w:p>
      <w:pPr>
        <w:ind w:firstLine="0"/>
        <w:rPr>
          <w:rFonts w:hint="eastAsia" w:ascii="宋体" w:hAnsi="宋体" w:eastAsia="宋体" w:cs="宋体"/>
          <w:color w:val="auto"/>
          <w:highlight w:val="white"/>
          <w:u w:val="single"/>
        </w:rPr>
      </w:pPr>
      <w:r>
        <w:rPr>
          <w:rFonts w:hint="eastAsia" w:ascii="宋体" w:hAnsi="宋体" w:eastAsia="宋体" w:cs="宋体"/>
          <w:color w:val="auto"/>
          <w:highlight w:val="white"/>
          <w:u w:val="single"/>
        </w:rPr>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rPr>
        <w:t xml:space="preserve">采购</w:t>
      </w:r>
      <w:r>
        <w:rPr>
          <w:rFonts w:hint="eastAsia" w:ascii="宋体" w:hAnsi="宋体" w:eastAsia="宋体" w:cs="宋体"/>
          <w:color w:val="auto"/>
          <w:sz w:val="24"/>
          <w:szCs w:val="24"/>
          <w:highlight w:val="white"/>
          <w:u w:val="single"/>
          <w:lang w:val="en-US" w:eastAsia="zh-CN"/>
        </w:rPr>
        <w:t xml:space="preserve">单位）</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我公司参与贵单位</w:t>
      </w:r>
      <w:r>
        <w:rPr>
          <w:rFonts w:hint="eastAsia" w:ascii="宋体" w:hAnsi="宋体" w:eastAsia="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项目名称</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u w:val="single"/>
          <w:lang w:eastAsia="zh-CN"/>
        </w:rPr>
        <w:t xml:space="preserve">（项目编号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rPr>
        <w:t xml:space="preserve">项目的磋商，我公司郑重承诺：</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1、我公司在磋商期间企业资质动态监管核查结果为合格。</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2、我公司在磋商响应有效期内企业资质动态监管核查为合格；若磋商响应有效期内企业资质动态监管核查不合格，将主动放弃成交资格。</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3、我公司承诺的均是真实、有效的。</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综上，我公司承诺如有弄虚作假，违反规定参加磋商，将按有关法律法规和文件规定被取消磋商、成交资格，记录不良信用。一切损失由我公司自行承担，同时愿意接受相关处罚。</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特此承诺！</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ind w:firstLine="480"/>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盖章</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法定代表人：（签字或盖章）</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u w:val="single"/>
          <w:lang w:val="en-US" w:eastAsia="zh-CN"/>
        </w:rPr>
        <w:t xml:space="preserve">  </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 年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szCs w:val="24"/>
          <w:highlight w:val="white"/>
        </w:rPr>
        <w:t xml:space="preserve"> 日</w:t>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p>
      <w:pPr>
        <w:jc w:val="both"/>
        <w:spacing w:line="400" w:lineRule="exact"/>
        <w:rPr>
          <w:rFonts w:hint="eastAsia" w:ascii="宋体" w:hAnsi="宋体" w:eastAsia="宋体" w:cs="宋体"/>
          <w:b/>
          <w:color w:val="auto"/>
          <w:sz w:val="28"/>
          <w:szCs w:val="28"/>
          <w:highlight w:val="white"/>
        </w:rPr>
      </w:pPr>
      <w:r>
        <w:rPr>
          <w:highlight w:val="white"/>
        </w:rPr>
      </w:r>
      <w:bookmarkStart w:id="703" w:name="_Toc30442"/>
      <w:r>
        <w:rPr>
          <w:highlight w:val="white"/>
        </w:rPr>
      </w:r>
      <w:bookmarkStart w:id="704" w:name="_Toc2279"/>
      <w:r>
        <w:rPr>
          <w:rFonts w:hint="eastAsia" w:ascii="宋体" w:hAnsi="宋体" w:eastAsia="宋体" w:cs="宋体"/>
          <w:color w:val="auto"/>
          <w:highlight w:val="white"/>
        </w:rPr>
        <w:br w:type="page" w:clear="all"/>
      </w:r>
      <w:bookmarkEnd w:id="703"/>
      <w:r>
        <w:rPr>
          <w:highlight w:val="white"/>
        </w:rPr>
      </w:r>
      <w:bookmarkEnd w:id="704"/>
      <w:r>
        <w:rPr>
          <w:highlight w:val="white"/>
        </w:rPr>
      </w:r>
      <w:bookmarkStart w:id="705" w:name="_Toc27900"/>
      <w:r>
        <w:rPr>
          <w:highlight w:val="white"/>
        </w:rPr>
      </w:r>
      <w:bookmarkStart w:id="706" w:name="_Toc20606"/>
      <w:r>
        <w:rPr>
          <w:rFonts w:hint="eastAsia" w:ascii="宋体" w:hAnsi="宋体" w:cs="宋体"/>
          <w:b/>
          <w:bCs/>
          <w:color w:val="auto"/>
          <w:sz w:val="28"/>
          <w:szCs w:val="28"/>
          <w:highlight w:val="white"/>
          <w:lang w:val="en-US" w:eastAsia="zh-CN"/>
        </w:rPr>
        <w:t xml:space="preserve">五</w:t>
      </w:r>
      <w:r>
        <w:rPr>
          <w:rFonts w:hint="eastAsia" w:ascii="宋体" w:hAnsi="宋体" w:eastAsia="宋体" w:cs="宋体"/>
          <w:b/>
          <w:bCs/>
          <w:color w:val="auto"/>
          <w:sz w:val="28"/>
          <w:szCs w:val="28"/>
          <w:highlight w:val="white"/>
          <w:lang w:val="en-US" w:eastAsia="zh-CN"/>
        </w:rPr>
        <w:t xml:space="preserve">、</w:t>
      </w:r>
      <w:bookmarkEnd w:id="705"/>
      <w:r>
        <w:rPr>
          <w:highlight w:val="white"/>
        </w:rPr>
      </w:r>
      <w:bookmarkEnd w:id="706"/>
      <w:r>
        <w:rPr>
          <w:rFonts w:hint="eastAsia" w:ascii="宋体" w:hAnsi="宋体" w:eastAsia="宋体" w:cs="宋体"/>
          <w:b/>
          <w:bCs/>
          <w:color w:val="auto"/>
          <w:sz w:val="28"/>
          <w:szCs w:val="28"/>
          <w:highlight w:val="white"/>
          <w:lang w:eastAsia="zh-CN"/>
        </w:rPr>
        <w:t xml:space="preserve">施工组织设计</w:t>
      </w:r>
      <w:r>
        <w:rPr>
          <w:highlight w:val="white"/>
        </w:rPr>
      </w:r>
    </w:p>
    <w:p>
      <w:pPr>
        <w:pStyle w:val="988"/>
        <w:jc w:val="center"/>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p>
    <w:p>
      <w:pPr>
        <w:pStyle w:val="988"/>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p>
    <w:p>
      <w:pPr>
        <w:pStyle w:val="988"/>
        <w:jc w:val="center"/>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（格式自定）</w:t>
      </w:r>
      <w:r>
        <w:rPr>
          <w:highlight w:val="white"/>
        </w:rPr>
      </w:r>
    </w:p>
    <w:p>
      <w:pPr>
        <w:pStyle w:val="988"/>
        <w:spacing w:line="360" w:lineRule="auto"/>
        <w:rPr>
          <w:rFonts w:hint="eastAsia" w:ascii="宋体" w:hAnsi="宋体" w:eastAsia="宋体" w:cs="宋体"/>
          <w:color w:val="auto"/>
          <w:highlight w:val="white"/>
        </w:rPr>
      </w:pPr>
      <w:r>
        <w:rPr>
          <w:rFonts w:hint="eastAsia" w:ascii="宋体" w:hAnsi="宋体" w:eastAsia="宋体" w:cs="宋体"/>
          <w:color w:val="auto"/>
          <w:szCs w:val="24"/>
          <w:highlight w:val="white"/>
          <w:lang w:eastAsia="zh-CN"/>
        </w:rPr>
        <w:t xml:space="preserve">项目名称</w:t>
      </w:r>
      <w:r>
        <w:rPr>
          <w:rFonts w:hint="eastAsia" w:ascii="宋体" w:hAnsi="宋体" w:eastAsia="宋体" w:cs="宋体"/>
          <w:color w:val="auto"/>
          <w:szCs w:val="24"/>
          <w:highlight w:val="white"/>
        </w:rPr>
        <w:t xml:space="preserve">：</w:t>
      </w:r>
      <w:r>
        <w:rPr>
          <w:rFonts w:hint="eastAsia" w:ascii="宋体" w:hAnsi="宋体" w:eastAsia="宋体" w:cs="宋体"/>
          <w:color w:val="auto"/>
          <w:highlight w:val="white"/>
        </w:rPr>
        <w:t xml:space="preserve">【</w:t>
      </w:r>
      <w:r>
        <w:rPr>
          <w:rFonts w:hint="eastAsia" w:ascii="宋体" w:hAnsi="宋体" w:eastAsia="宋体" w:cs="宋体"/>
          <w:color w:val="auto"/>
          <w:highlight w:val="white"/>
          <w:lang w:eastAsia="zh-CN"/>
        </w:rPr>
        <w:t xml:space="preserve">项目名称</w:t>
      </w:r>
      <w:r>
        <w:rPr>
          <w:rFonts w:hint="eastAsia" w:ascii="宋体" w:hAnsi="宋体" w:eastAsia="宋体" w:cs="宋体"/>
          <w:color w:val="auto"/>
          <w:highlight w:val="white"/>
        </w:rPr>
        <w:t xml:space="preserve">】</w:t>
      </w:r>
      <w:r>
        <w:rPr>
          <w:highlight w:val="white"/>
        </w:rPr>
      </w:r>
    </w:p>
    <w:p>
      <w:pPr>
        <w:rPr>
          <w:rFonts w:hint="eastAsia"/>
          <w:color w:val="auto"/>
          <w:highlight w:val="white"/>
        </w:rPr>
      </w:pPr>
      <w:r>
        <w:rPr>
          <w:rFonts w:hint="eastAsia"/>
          <w:color w:val="auto"/>
          <w:highlight w:val="white"/>
        </w:rPr>
      </w:r>
      <w:r>
        <w:rPr>
          <w:highlight w:val="white"/>
        </w:rP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项目编号</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lang w:eastAsia="zh-CN"/>
        </w:rPr>
        <w:t xml:space="preserve">项目编号</w:t>
      </w:r>
      <w:r>
        <w:rPr>
          <w:rFonts w:hint="eastAsia" w:ascii="宋体" w:hAnsi="宋体" w:eastAsia="宋体" w:cs="宋体"/>
          <w:color w:val="auto"/>
          <w:sz w:val="24"/>
          <w:highlight w:val="white"/>
        </w:rPr>
        <w:t xml:space="preserve">】</w:t>
      </w:r>
      <w:r>
        <w:rPr>
          <w:highlight w:val="white"/>
        </w:rP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pStyle w:val="779"/>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shd w:val="clear" w:color="auto" w:fill="auto"/>
        <w:rPr>
          <w:rFonts w:hint="eastAsia" w:ascii="宋体" w:hAnsi="宋体" w:eastAsia="宋体" w:cs="宋体"/>
          <w:b/>
          <w:bCs/>
          <w:color w:val="auto"/>
          <w:sz w:val="28"/>
          <w:szCs w:val="28"/>
          <w:highlight w:val="white"/>
        </w:rPr>
        <w:outlineLvl w:val="0"/>
      </w:pPr>
      <w:r>
        <w:rPr>
          <w:rFonts w:hint="eastAsia" w:ascii="宋体" w:hAnsi="宋体" w:eastAsia="宋体" w:cs="宋体"/>
          <w:b/>
          <w:bCs/>
          <w:color w:val="auto"/>
          <w:sz w:val="28"/>
          <w:szCs w:val="28"/>
          <w:highlight w:val="white"/>
        </w:rPr>
        <w:br w:type="page" w:clear="all"/>
      </w:r>
      <w:r>
        <w:rPr>
          <w:highlight w:val="white"/>
        </w:rPr>
      </w:r>
    </w:p>
    <w:p>
      <w:pPr>
        <w:numPr>
          <w:ilvl w:val="0"/>
          <w:numId w:val="0"/>
        </w:numPr>
        <w:jc w:val="both"/>
        <w:spacing w:line="520" w:lineRule="exact"/>
        <w:rPr>
          <w:rFonts w:hint="eastAsia" w:ascii="宋体" w:hAnsi="宋体" w:eastAsia="宋体" w:cs="宋体"/>
          <w:b/>
          <w:bCs/>
          <w:color w:val="auto"/>
          <w:sz w:val="28"/>
          <w:szCs w:val="28"/>
          <w:highlight w:val="white"/>
        </w:rPr>
        <w:outlineLvl w:val="0"/>
      </w:pPr>
      <w:r>
        <w:rPr>
          <w:highlight w:val="white"/>
        </w:rPr>
      </w:r>
      <w:bookmarkStart w:id="707" w:name="_Toc32188"/>
      <w:r>
        <w:rPr>
          <w:highlight w:val="white"/>
        </w:rPr>
      </w:r>
      <w:bookmarkStart w:id="708" w:name="_Toc18727"/>
      <w:r>
        <w:rPr>
          <w:highlight w:val="white"/>
        </w:rPr>
      </w:r>
      <w:bookmarkStart w:id="709" w:name="_Toc25888"/>
      <w:r>
        <w:rPr>
          <w:highlight w:val="white"/>
        </w:rPr>
      </w:r>
      <w:bookmarkStart w:id="710" w:name="_Toc25497"/>
      <w:r>
        <w:rPr>
          <w:rFonts w:hint="eastAsia" w:ascii="宋体" w:hAnsi="宋体" w:cs="宋体"/>
          <w:b/>
          <w:bCs/>
          <w:color w:val="auto"/>
          <w:sz w:val="28"/>
          <w:szCs w:val="28"/>
          <w:highlight w:val="white"/>
          <w:lang w:val="en-US" w:eastAsia="zh-CN"/>
        </w:rPr>
        <w:t xml:space="preserve">六</w:t>
      </w:r>
      <w:r>
        <w:rPr>
          <w:rFonts w:hint="eastAsia" w:ascii="宋体" w:hAnsi="宋体" w:eastAsia="宋体" w:cs="宋体"/>
          <w:b/>
          <w:bCs/>
          <w:color w:val="auto"/>
          <w:sz w:val="28"/>
          <w:szCs w:val="28"/>
          <w:highlight w:val="white"/>
          <w:lang w:val="en-US" w:eastAsia="zh-CN"/>
        </w:rPr>
        <w:t xml:space="preserve">、</w:t>
      </w:r>
      <w:r>
        <w:rPr>
          <w:rFonts w:hint="eastAsia" w:ascii="宋体" w:hAnsi="宋体" w:eastAsia="宋体" w:cs="宋体"/>
          <w:b/>
          <w:bCs/>
          <w:color w:val="auto"/>
          <w:sz w:val="28"/>
          <w:szCs w:val="28"/>
          <w:highlight w:val="white"/>
        </w:rPr>
        <w:t xml:space="preserve">类似项目业绩一览表</w:t>
      </w:r>
      <w:bookmarkEnd w:id="707"/>
      <w:r>
        <w:rPr>
          <w:highlight w:val="white"/>
        </w:rPr>
      </w:r>
      <w:bookmarkEnd w:id="708"/>
      <w:r>
        <w:rPr>
          <w:highlight w:val="white"/>
        </w:rPr>
      </w:r>
      <w:bookmarkEnd w:id="709"/>
      <w:r>
        <w:rPr>
          <w:highlight w:val="white"/>
        </w:rPr>
      </w:r>
      <w:bookmarkEnd w:id="710"/>
      <w:r>
        <w:rPr>
          <w:highlight w:val="white"/>
        </w:rPr>
      </w:r>
      <w:r>
        <w:rPr>
          <w:highlight w:val="white"/>
        </w:rPr>
      </w:r>
    </w:p>
    <w:p>
      <w:pPr>
        <w:pStyle w:val="985"/>
        <w:numPr>
          <w:ilvl w:val="0"/>
          <w:numId w:val="0"/>
        </w:numPr>
        <w:jc w:val="center"/>
        <w:rPr>
          <w:rFonts w:hint="eastAsia" w:ascii="宋体" w:hAnsi="宋体" w:eastAsia="宋体" w:cs="宋体"/>
          <w:color w:val="auto"/>
          <w:highlight w:val="white"/>
        </w:rPr>
      </w:pPr>
      <w:r>
        <w:rPr>
          <w:rFonts w:hint="eastAsia" w:ascii="宋体" w:hAnsi="宋体" w:eastAsia="宋体" w:cs="宋体"/>
          <w:b/>
          <w:bCs/>
          <w:color w:val="auto"/>
          <w:sz w:val="32"/>
          <w:szCs w:val="32"/>
          <w:highlight w:val="white"/>
        </w:rPr>
        <w:t xml:space="preserve">类似项目业绩一览表</w:t>
      </w:r>
      <w:r>
        <w:rPr>
          <w:highlight w:val="white"/>
        </w:rPr>
      </w:r>
    </w:p>
    <w:tbl>
      <w:tblPr>
        <w:tblStyle w:val="773"/>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ascii="宋体" w:hAnsi="宋体"/>
                <w:color w:val="auto"/>
                <w:szCs w:val="21"/>
                <w:highlight w:val="white"/>
              </w:rPr>
            </w:pPr>
            <w:r>
              <w:rPr>
                <w:rFonts w:hint="eastAsia"/>
                <w:color w:val="auto"/>
                <w:highlight w:val="white"/>
              </w:rPr>
              <w:t xml:space="preserve">序号 </w:t>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hint="eastAsia"/>
                <w:color w:val="auto"/>
                <w:highlight w:val="white"/>
              </w:rPr>
              <w:t xml:space="preserve"> 工程名称 </w:t>
            </w:r>
            <w:r>
              <w:rPr>
                <w:highlight w:val="white"/>
              </w:rPr>
            </w:r>
          </w:p>
        </w:tc>
        <w:tc>
          <w:tcPr>
            <w:tcW w:w="1626" w:type="dxa"/>
            <w:vAlign w:val="center"/>
            <w:textDirection w:val="lrTb"/>
            <w:noWrap w:val="false"/>
          </w:tcPr>
          <w:p>
            <w:pPr>
              <w:jc w:val="center"/>
              <w:rPr>
                <w:rFonts w:hint="eastAsia" w:ascii="宋体" w:hAnsi="宋体" w:eastAsia="宋体" w:cs="Times New Roman"/>
                <w:color w:val="auto"/>
                <w:szCs w:val="21"/>
                <w:highlight w:val="white"/>
              </w:rPr>
            </w:pPr>
            <w:r>
              <w:rPr>
                <w:rFonts w:hint="eastAsia" w:ascii="宋体" w:hAnsi="宋体" w:eastAsia="宋体" w:cs="Times New Roman"/>
                <w:color w:val="auto"/>
                <w:szCs w:val="21"/>
                <w:highlight w:val="white"/>
              </w:rPr>
              <w:t xml:space="preserve">工 程 内 容</w:t>
            </w:r>
            <w:r>
              <w:rPr>
                <w:highlight w:val="white"/>
              </w:rPr>
            </w:r>
          </w:p>
        </w:tc>
        <w:tc>
          <w:tcPr>
            <w:tcW w:w="1556" w:type="dxa"/>
            <w:vAlign w:val="center"/>
            <w:textDirection w:val="lrTb"/>
            <w:noWrap w:val="false"/>
          </w:tcPr>
          <w:p>
            <w:pPr>
              <w:jc w:val="center"/>
              <w:rPr>
                <w:rFonts w:hint="eastAsia" w:ascii="宋体" w:hAnsi="宋体" w:eastAsia="宋体" w:cs="Times New Roman"/>
                <w:color w:val="auto"/>
                <w:szCs w:val="21"/>
                <w:highlight w:val="white"/>
              </w:rPr>
            </w:pPr>
            <w:r>
              <w:rPr>
                <w:rFonts w:hint="eastAsia" w:ascii="宋体" w:hAnsi="宋体" w:eastAsia="宋体" w:cs="Times New Roman"/>
                <w:color w:val="auto"/>
                <w:szCs w:val="21"/>
                <w:highlight w:val="white"/>
                <w:lang w:val="en-US" w:eastAsia="zh-CN"/>
              </w:rPr>
              <w:t xml:space="preserve">竣工验收时间</w:t>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hint="eastAsia" w:ascii="宋体" w:hAnsi="宋体"/>
                <w:color w:val="auto"/>
                <w:szCs w:val="21"/>
                <w:highlight w:val="white"/>
              </w:rPr>
              <w:t xml:space="preserve">建设单位全称</w:t>
            </w:r>
            <w:r>
              <w:rPr>
                <w:highlight w:val="white"/>
              </w:rPr>
            </w:r>
          </w:p>
        </w:tc>
        <w:tc>
          <w:tcPr>
            <w:tcW w:w="1216" w:type="dxa"/>
            <w:vAlign w:val="center"/>
            <w:textDirection w:val="lrTb"/>
            <w:noWrap w:val="false"/>
          </w:tcPr>
          <w:p>
            <w:pPr>
              <w:jc w:val="center"/>
              <w:rPr>
                <w:rFonts w:hint="eastAsia" w:ascii="宋体" w:hAnsi="宋体" w:eastAsia="宋体"/>
                <w:color w:val="auto"/>
                <w:szCs w:val="21"/>
                <w:highlight w:val="white"/>
              </w:rPr>
            </w:pPr>
            <w:r>
              <w:rPr>
                <w:rFonts w:hint="eastAsia" w:ascii="宋体" w:hAnsi="宋体"/>
                <w:color w:val="auto"/>
                <w:szCs w:val="21"/>
                <w:highlight w:val="white"/>
                <w:lang w:eastAsia="zh-CN"/>
              </w:rPr>
              <w:t xml:space="preserve">合同金额</w:t>
            </w:r>
            <w:r>
              <w:rPr>
                <w:highlight w:val="white"/>
              </w:rPr>
            </w:r>
          </w:p>
        </w:tc>
        <w:tc>
          <w:tcPr>
            <w:tcW w:w="1380" w:type="dxa"/>
            <w:vAlign w:val="center"/>
            <w:textDirection w:val="lrTb"/>
            <w:noWrap w:val="false"/>
          </w:tcPr>
          <w:p>
            <w:pPr>
              <w:jc w:val="center"/>
              <w:rPr>
                <w:rFonts w:hint="default" w:ascii="宋体" w:hAnsi="宋体"/>
                <w:color w:val="auto"/>
                <w:szCs w:val="21"/>
                <w:highlight w:val="white"/>
              </w:rPr>
            </w:pPr>
            <w:r>
              <w:rPr>
                <w:rFonts w:hint="eastAsia" w:ascii="宋体" w:hAnsi="宋体"/>
                <w:color w:val="auto"/>
                <w:szCs w:val="21"/>
                <w:highlight w:val="white"/>
                <w:lang w:val="en-US" w:eastAsia="zh-CN"/>
              </w:rPr>
              <w:t xml:space="preserve">项目负责人</w:t>
            </w:r>
            <w:r>
              <w:rPr>
                <w:highlight w:val="white"/>
              </w:rP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white"/>
              </w:rPr>
            </w:pPr>
            <w:r>
              <w:rPr>
                <w:rFonts w:hint="eastAsia" w:ascii="宋体" w:hAnsi="宋体"/>
                <w:color w:val="auto"/>
                <w:szCs w:val="21"/>
                <w:highlight w:val="white"/>
                <w:lang w:val="en-US" w:eastAsia="zh-CN"/>
              </w:rPr>
              <w:t xml:space="preserve">1</w:t>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2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21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380"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white"/>
              </w:rPr>
            </w:pPr>
            <w:r>
              <w:rPr>
                <w:rFonts w:hint="eastAsia" w:ascii="宋体" w:hAnsi="宋体"/>
                <w:color w:val="auto"/>
                <w:szCs w:val="21"/>
                <w:highlight w:val="white"/>
                <w:lang w:val="en-US" w:eastAsia="zh-CN"/>
              </w:rPr>
              <w:t xml:space="preserve">2</w:t>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2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21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380"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white"/>
              </w:rPr>
            </w:pPr>
            <w:r>
              <w:rPr>
                <w:rFonts w:hint="eastAsia" w:ascii="宋体" w:hAnsi="宋体"/>
                <w:color w:val="auto"/>
                <w:szCs w:val="21"/>
                <w:highlight w:val="white"/>
                <w:lang w:val="en-US" w:eastAsia="zh-CN"/>
              </w:rPr>
              <w:t xml:space="preserve">3</w:t>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2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21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380"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r>
      <w:tr>
        <w:trPr>
          <w:trHeight w:val="756"/>
        </w:trPr>
        <w:tc>
          <w:tcPr>
            <w:tcW w:w="637" w:type="dxa"/>
            <w:vAlign w:val="center"/>
            <w:textDirection w:val="lrTb"/>
            <w:noWrap w:val="false"/>
          </w:tcPr>
          <w:p>
            <w:pPr>
              <w:jc w:val="center"/>
              <w:rPr>
                <w:rFonts w:ascii="宋体" w:hAnsi="宋体"/>
                <w:color w:val="auto"/>
                <w:szCs w:val="21"/>
                <w:highlight w:val="white"/>
              </w:rPr>
            </w:pPr>
            <w:r>
              <w:rPr>
                <w:rFonts w:hint="eastAsia" w:ascii="宋体" w:hAnsi="宋体"/>
                <w:color w:val="auto"/>
                <w:szCs w:val="21"/>
                <w:highlight w:val="white"/>
              </w:rPr>
              <w:t xml:space="preserve">…</w:t>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2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21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380"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r>
      <w:tr>
        <w:trPr>
          <w:trHeight w:val="756"/>
        </w:trPr>
        <w:tc>
          <w:tcPr>
            <w:tcW w:w="637"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2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21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380"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r>
      <w:tr>
        <w:trPr>
          <w:trHeight w:val="756"/>
        </w:trPr>
        <w:tc>
          <w:tcPr>
            <w:tcW w:w="637"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2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21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380"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r>
      <w:tr>
        <w:trPr>
          <w:trHeight w:val="765"/>
        </w:trPr>
        <w:tc>
          <w:tcPr>
            <w:tcW w:w="637"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2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55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685"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216"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c>
          <w:tcPr>
            <w:tcW w:w="1380" w:type="dxa"/>
            <w:vAlign w:val="center"/>
            <w:textDirection w:val="lrTb"/>
            <w:noWrap w:val="false"/>
          </w:tcPr>
          <w:p>
            <w:pPr>
              <w:jc w:val="center"/>
              <w:rPr>
                <w:rFonts w:ascii="宋体" w:hAnsi="宋体"/>
                <w:color w:val="auto"/>
                <w:szCs w:val="21"/>
                <w:highlight w:val="white"/>
              </w:rPr>
            </w:pPr>
            <w:r>
              <w:rPr>
                <w:rFonts w:ascii="宋体" w:hAnsi="宋体"/>
                <w:color w:val="auto"/>
                <w:szCs w:val="21"/>
                <w:highlight w:val="white"/>
              </w:rPr>
            </w:r>
            <w:r>
              <w:rPr>
                <w:highlight w:val="white"/>
              </w:rPr>
            </w:r>
          </w:p>
        </w:tc>
      </w:tr>
    </w:tbl>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r>
      <w:r>
        <w:rPr>
          <w:highlight w:val="white"/>
        </w:rP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rPr>
          <w:highlight w:val="white"/>
        </w:rP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②同类业绩时间的认定以竣工验收时间为准。</w:t>
      </w:r>
      <w:r>
        <w:rPr>
          <w:highlight w:val="white"/>
        </w:rP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③同类业绩认定的所有资料原件扫描件加盖公章放入投标文件中。</w:t>
      </w:r>
      <w:r>
        <w:rPr>
          <w:highlight w:val="white"/>
        </w:rP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供应商</w:t>
      </w:r>
      <w:r>
        <w:rPr>
          <w:rFonts w:hint="eastAsia" w:ascii="宋体" w:hAnsi="宋体" w:eastAsia="宋体" w:cs="宋体"/>
          <w:color w:val="auto"/>
          <w:sz w:val="24"/>
          <w:highlight w:val="white"/>
        </w:rPr>
        <w:t xml:space="preserve">公章：</w:t>
      </w:r>
      <w:r>
        <w:rPr>
          <w:rFonts w:hint="eastAsia" w:ascii="宋体" w:hAnsi="宋体" w:eastAsia="宋体" w:cs="宋体"/>
          <w:color w:val="auto"/>
          <w:sz w:val="24"/>
          <w:highlight w:val="white"/>
          <w:u w:val="single"/>
        </w:rPr>
        <w:t xml:space="preserve">            </w:t>
      </w:r>
      <w:r>
        <w:rPr>
          <w:highlight w:val="white"/>
        </w:rPr>
      </w:r>
    </w:p>
    <w:p>
      <w:pPr>
        <w:spacing w:line="520" w:lineRule="exact"/>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法定代表人或授权委托人签字或盖章：</w:t>
      </w:r>
      <w:r>
        <w:rPr>
          <w:rFonts w:hint="eastAsia" w:ascii="宋体" w:hAnsi="宋体" w:eastAsia="宋体" w:cs="宋体"/>
          <w:color w:val="auto"/>
          <w:sz w:val="24"/>
          <w:highlight w:val="white"/>
          <w:u w:val="single"/>
        </w:rPr>
        <w:t xml:space="preserve">            </w:t>
      </w:r>
      <w:r>
        <w:rPr>
          <w:highlight w:val="white"/>
        </w:rP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日期：</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lang w:val="en-US" w:eastAsia="zh-CN"/>
        </w:rPr>
        <w:t xml:space="preserve"> 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lang w:val="en-US" w:eastAsia="zh-CN"/>
        </w:rPr>
        <w:t xml:space="preserve">  月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lang w:val="en-US" w:eastAsia="zh-CN"/>
        </w:rPr>
        <w:t xml:space="preserve"> 日</w:t>
      </w:r>
      <w:r>
        <w:rPr>
          <w:highlight w:val="white"/>
        </w:rPr>
      </w:r>
    </w:p>
    <w:p>
      <w:pPr>
        <w:pStyle w:val="779"/>
        <w:rPr>
          <w:rFonts w:hint="eastAsia" w:ascii="宋体" w:hAnsi="宋体" w:eastAsia="宋体" w:cs="宋体"/>
          <w:b/>
          <w:color w:val="auto"/>
          <w:sz w:val="28"/>
          <w:szCs w:val="30"/>
          <w:highlight w:val="white"/>
        </w:rPr>
      </w:pPr>
      <w:r>
        <w:rPr>
          <w:rFonts w:hint="eastAsia" w:ascii="宋体" w:hAnsi="宋体" w:eastAsia="宋体" w:cs="宋体"/>
          <w:b/>
          <w:color w:val="auto"/>
          <w:sz w:val="28"/>
          <w:szCs w:val="30"/>
          <w:highlight w:val="white"/>
          <w:lang w:val="en-US" w:eastAsia="zh-CN"/>
        </w:rPr>
      </w:r>
      <w:r>
        <w:rPr>
          <w:highlight w:val="white"/>
        </w:rP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numPr>
          <w:ilvl w:val="0"/>
          <w:numId w:val="0"/>
        </w:numPr>
        <w:jc w:val="both"/>
        <w:spacing w:line="520" w:lineRule="exact"/>
        <w:rPr>
          <w:rFonts w:hint="eastAsia" w:ascii="宋体" w:hAnsi="宋体" w:eastAsia="宋体" w:cs="宋体"/>
          <w:b/>
          <w:bCs/>
          <w:color w:val="auto"/>
          <w:sz w:val="28"/>
          <w:highlight w:val="white"/>
        </w:rPr>
        <w:outlineLvl w:val="0"/>
      </w:pPr>
      <w:r>
        <w:rPr>
          <w:highlight w:val="white"/>
        </w:rPr>
      </w:r>
      <w:bookmarkStart w:id="711" w:name="_Toc860"/>
      <w:r>
        <w:rPr>
          <w:highlight w:val="white"/>
        </w:rPr>
      </w:r>
      <w:bookmarkStart w:id="712" w:name="_Toc24229"/>
      <w:r>
        <w:rPr>
          <w:highlight w:val="white"/>
        </w:rPr>
      </w:r>
      <w:bookmarkStart w:id="713" w:name="_Toc7264"/>
      <w:r>
        <w:rPr>
          <w:highlight w:val="white"/>
        </w:rPr>
      </w:r>
      <w:r>
        <w:rPr>
          <w:highlight w:val="white"/>
        </w:rPr>
      </w:r>
    </w:p>
    <w:p>
      <w:pPr>
        <w:numPr>
          <w:ilvl w:val="0"/>
          <w:numId w:val="0"/>
        </w:numPr>
        <w:jc w:val="both"/>
        <w:spacing w:line="520" w:lineRule="exact"/>
        <w:rPr>
          <w:rFonts w:hint="eastAsia" w:ascii="宋体" w:hAnsi="宋体" w:cs="宋体"/>
          <w:b/>
          <w:bCs/>
          <w:color w:val="auto"/>
          <w:sz w:val="28"/>
          <w:highlight w:val="white"/>
        </w:rPr>
        <w:outlineLvl w:val="0"/>
      </w:pPr>
      <w:r>
        <w:rPr>
          <w:rFonts w:hint="eastAsia" w:ascii="宋体" w:hAnsi="宋体" w:cs="宋体"/>
          <w:b/>
          <w:bCs/>
          <w:color w:val="auto"/>
          <w:sz w:val="28"/>
          <w:highlight w:val="white"/>
          <w:lang w:val="en-US" w:eastAsia="zh-CN"/>
        </w:rPr>
      </w:r>
      <w:r>
        <w:rPr>
          <w:highlight w:val="white"/>
        </w:rPr>
      </w:r>
    </w:p>
    <w:p>
      <w:pPr>
        <w:numPr>
          <w:ilvl w:val="0"/>
          <w:numId w:val="0"/>
        </w:numPr>
        <w:jc w:val="both"/>
        <w:spacing w:line="520" w:lineRule="exact"/>
        <w:rPr>
          <w:rFonts w:hint="eastAsia" w:ascii="宋体" w:hAnsi="宋体" w:cs="宋体"/>
          <w:b/>
          <w:bCs/>
          <w:color w:val="auto"/>
          <w:sz w:val="28"/>
          <w:highlight w:val="white"/>
        </w:rPr>
        <w:outlineLvl w:val="0"/>
      </w:pPr>
      <w:r>
        <w:rPr>
          <w:highlight w:val="white"/>
        </w:rPr>
      </w:r>
      <w:bookmarkStart w:id="714" w:name="_Toc11750"/>
      <w:r>
        <w:rPr>
          <w:rFonts w:hint="eastAsia" w:ascii="宋体" w:hAnsi="宋体" w:cs="宋体"/>
          <w:b/>
          <w:bCs/>
          <w:color w:val="auto"/>
          <w:sz w:val="28"/>
          <w:highlight w:val="white"/>
          <w:lang w:val="en-US" w:eastAsia="zh-CN"/>
        </w:rPr>
        <w:t xml:space="preserve">七、已标价的工程量清单</w:t>
      </w:r>
      <w:bookmarkEnd w:id="714"/>
      <w:r>
        <w:rPr>
          <w:highlight w:val="white"/>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pStyle w:val="779"/>
        <w:rPr>
          <w:rFonts w:hint="eastAsia" w:ascii="宋体" w:hAnsi="宋体" w:cs="宋体"/>
          <w:b/>
          <w:bCs/>
          <w:color w:val="auto"/>
          <w:sz w:val="28"/>
          <w:highlight w:val="white"/>
        </w:rPr>
      </w:pPr>
      <w:r>
        <w:rPr>
          <w:rFonts w:hint="eastAsia" w:ascii="宋体" w:hAnsi="宋体" w:cs="宋体"/>
          <w:b/>
          <w:bCs/>
          <w:color w:val="auto"/>
          <w:sz w:val="28"/>
          <w:highlight w:val="white"/>
          <w:lang w:val="en-US" w:eastAsia="zh-CN"/>
        </w:rPr>
      </w:r>
      <w:r>
        <w:rPr>
          <w:highlight w:val="white"/>
        </w:rPr>
      </w:r>
    </w:p>
    <w:p>
      <w:pPr>
        <w:numPr>
          <w:ilvl w:val="0"/>
          <w:numId w:val="0"/>
        </w:numPr>
        <w:jc w:val="both"/>
        <w:spacing w:line="520" w:lineRule="exact"/>
        <w:rPr>
          <w:rFonts w:hint="eastAsia" w:ascii="宋体" w:hAnsi="宋体" w:eastAsia="宋体" w:cs="宋体"/>
          <w:b/>
          <w:bCs/>
          <w:color w:val="auto"/>
          <w:sz w:val="28"/>
          <w:highlight w:val="white"/>
        </w:rPr>
        <w:outlineLvl w:val="0"/>
      </w:pPr>
      <w:r>
        <w:rPr>
          <w:highlight w:val="white"/>
        </w:rPr>
      </w:r>
      <w:bookmarkStart w:id="715" w:name="_Toc21174"/>
      <w:r>
        <w:rPr>
          <w:rFonts w:hint="eastAsia" w:ascii="宋体" w:hAnsi="宋体" w:cs="宋体"/>
          <w:b/>
          <w:bCs/>
          <w:color w:val="auto"/>
          <w:sz w:val="28"/>
          <w:highlight w:val="white"/>
          <w:lang w:val="en-US" w:eastAsia="zh-CN"/>
        </w:rPr>
        <w:t xml:space="preserve">八、</w:t>
      </w:r>
      <w:r>
        <w:rPr>
          <w:rFonts w:hint="eastAsia" w:ascii="宋体" w:hAnsi="宋体" w:eastAsia="宋体" w:cs="宋体"/>
          <w:b/>
          <w:bCs/>
          <w:color w:val="auto"/>
          <w:sz w:val="28"/>
          <w:highlight w:val="white"/>
        </w:rPr>
        <w:t xml:space="preserve">其它材料</w:t>
      </w:r>
      <w:bookmarkEnd w:id="711"/>
      <w:r>
        <w:rPr>
          <w:highlight w:val="white"/>
        </w:rPr>
      </w:r>
      <w:bookmarkEnd w:id="712"/>
      <w:r>
        <w:rPr>
          <w:highlight w:val="white"/>
        </w:rPr>
      </w:r>
      <w:bookmarkEnd w:id="713"/>
      <w:r>
        <w:rPr>
          <w:highlight w:val="white"/>
        </w:rPr>
      </w:r>
      <w:bookmarkEnd w:id="715"/>
      <w:r>
        <w:rPr>
          <w:highlight w:val="white"/>
        </w:rPr>
      </w:r>
      <w:r>
        <w:rPr>
          <w:highlight w:val="white"/>
        </w:rPr>
      </w:r>
    </w:p>
    <w:p>
      <w:pPr>
        <w:ind w:firstLine="420"/>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highlight w:val="white"/>
        </w:rPr>
      </w:r>
    </w:p>
    <w:p>
      <w:pPr>
        <w:ind w:firstLine="420"/>
        <w:jc w:val="center"/>
        <w:spacing w:line="520" w:lineRule="exact"/>
        <w:rPr>
          <w:rFonts w:hint="eastAsia" w:ascii="宋体" w:hAnsi="宋体" w:eastAsia="宋体" w:cs="宋体"/>
          <w:color w:val="auto"/>
          <w:sz w:val="28"/>
          <w:highlight w:val="white"/>
        </w:rPr>
        <w:outlineLvl w:val="0"/>
      </w:pPr>
      <w:r>
        <w:rPr>
          <w:highlight w:val="white"/>
        </w:rPr>
      </w:r>
      <w:bookmarkStart w:id="716" w:name="_Toc15866"/>
      <w:r>
        <w:rPr>
          <w:highlight w:val="white"/>
        </w:rPr>
      </w:r>
      <w:bookmarkStart w:id="717" w:name="_Toc11517_WPSOffice_Level1"/>
      <w:r>
        <w:rPr>
          <w:highlight w:val="white"/>
        </w:rPr>
      </w:r>
      <w:bookmarkStart w:id="718" w:name="_Toc4695"/>
      <w:r>
        <w:rPr>
          <w:highlight w:val="white"/>
        </w:rPr>
      </w:r>
      <w:bookmarkStart w:id="719" w:name="_Toc10037"/>
      <w:r>
        <w:rPr>
          <w:highlight w:val="white"/>
        </w:rPr>
      </w:r>
      <w:bookmarkStart w:id="720" w:name="_Toc25997"/>
      <w:r>
        <w:rPr>
          <w:rFonts w:hint="eastAsia" w:ascii="宋体" w:hAnsi="宋体" w:eastAsia="宋体" w:cs="宋体"/>
          <w:color w:val="auto"/>
          <w:sz w:val="28"/>
          <w:highlight w:val="white"/>
        </w:rPr>
        <w:t xml:space="preserve">供应商认为有必要提供的材料或评分标准中需要提供的材料。</w:t>
      </w:r>
      <w:bookmarkEnd w:id="716"/>
      <w:r>
        <w:rPr>
          <w:highlight w:val="white"/>
        </w:rPr>
      </w:r>
      <w:bookmarkEnd w:id="717"/>
      <w:r>
        <w:rPr>
          <w:highlight w:val="white"/>
        </w:rPr>
      </w:r>
      <w:bookmarkEnd w:id="718"/>
      <w:r>
        <w:rPr>
          <w:highlight w:val="white"/>
        </w:rPr>
      </w:r>
      <w:bookmarkEnd w:id="719"/>
      <w:r>
        <w:rPr>
          <w:highlight w:val="white"/>
        </w:rPr>
      </w:r>
      <w:bookmarkEnd w:id="720"/>
      <w:r>
        <w:rPr>
          <w:highlight w:val="white"/>
        </w:rPr>
      </w:r>
      <w:r>
        <w:rPr>
          <w:highlight w:val="white"/>
        </w:rPr>
      </w:r>
    </w:p>
    <w:p>
      <w:pPr>
        <w:rPr>
          <w:rFonts w:hint="eastAsia" w:ascii="宋体" w:hAnsi="宋体" w:eastAsia="宋体" w:cs="宋体"/>
          <w:color w:val="auto"/>
          <w:sz w:val="24"/>
          <w:highlight w:val="white"/>
        </w:rPr>
      </w:pPr>
      <w:r>
        <w:rPr>
          <w:rFonts w:hint="eastAsia" w:ascii="宋体" w:hAnsi="宋体" w:eastAsia="宋体" w:cs="宋体"/>
          <w:color w:val="auto"/>
          <w:sz w:val="24"/>
          <w:highlight w:val="white"/>
        </w:rPr>
        <w:br w:type="page" w:clear="all"/>
      </w:r>
      <w:r>
        <w:rPr>
          <w:highlight w:val="white"/>
        </w:rPr>
      </w:r>
    </w:p>
    <w:p>
      <w:pPr>
        <w:jc w:val="center"/>
        <w:rPr>
          <w:rFonts w:ascii="黑体" w:hAnsi="黑体" w:eastAsia="黑体" w:cs="仿宋"/>
          <w:bCs/>
          <w:color w:val="auto"/>
          <w:sz w:val="40"/>
          <w:szCs w:val="32"/>
          <w:highlight w:val="white"/>
        </w:rPr>
      </w:pPr>
      <w:r>
        <w:rPr>
          <w:rFonts w:hint="eastAsia" w:ascii="黑体" w:hAnsi="黑体" w:eastAsia="黑体" w:cs="仿宋"/>
          <w:bCs/>
          <w:color w:val="auto"/>
          <w:sz w:val="40"/>
          <w:szCs w:val="32"/>
          <w:highlight w:val="white"/>
        </w:rPr>
        <w:t xml:space="preserve">质疑函范本</w:t>
      </w:r>
      <w:r>
        <w:rPr>
          <w:highlight w:val="white"/>
        </w:rP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一、质疑供应商基本信息</w:t>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质疑供应商：</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地址：邮编：</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联系人：联系电话：</w:t>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授权代表：</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联系电话：</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地址：邮编：</w:t>
      </w:r>
      <w:r>
        <w:rPr>
          <w:highlight w:val="white"/>
        </w:rP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二、质疑项目基本情况</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质疑项目的名称：</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质疑项目的编号：包号：</w:t>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采购人名称：</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采购文件获取日期：</w:t>
      </w:r>
      <w:r>
        <w:rPr>
          <w:highlight w:val="white"/>
        </w:rP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三、质疑事项具体内容</w:t>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质疑事项1：</w:t>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事实依据：</w:t>
      </w:r>
      <w:r>
        <w:rPr>
          <w:highlight w:val="white"/>
        </w:rPr>
      </w:r>
    </w:p>
    <w:p>
      <w:pPr>
        <w:spacing w:line="500" w:lineRule="exact"/>
        <w:rPr>
          <w:rFonts w:ascii="宋体" w:hAnsi="宋体" w:eastAsia="宋体" w:cs="仿宋"/>
          <w:color w:val="auto"/>
          <w:sz w:val="24"/>
          <w:szCs w:val="24"/>
          <w:highlight w:val="white"/>
        </w:rPr>
      </w:pPr>
      <w:r>
        <w:rPr>
          <w:rFonts w:ascii="宋体" w:hAnsi="宋体" w:eastAsia="宋体" w:cs="仿宋"/>
          <w:color w:val="auto"/>
          <w:sz w:val="24"/>
          <w:szCs w:val="24"/>
          <w:highlight w:val="white"/>
        </w:rPr>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法律依据：</w:t>
      </w:r>
      <w:r>
        <w:rPr>
          <w:highlight w:val="white"/>
        </w:rPr>
      </w:r>
    </w:p>
    <w:p>
      <w:pPr>
        <w:spacing w:line="500" w:lineRule="exact"/>
        <w:rPr>
          <w:rFonts w:ascii="宋体" w:hAnsi="宋体" w:eastAsia="宋体" w:cs="仿宋"/>
          <w:color w:val="auto"/>
          <w:sz w:val="24"/>
          <w:szCs w:val="24"/>
          <w:highlight w:val="white"/>
          <w:u w:val="single"/>
        </w:rPr>
      </w:pPr>
      <w:r>
        <w:rPr>
          <w:rFonts w:ascii="宋体" w:hAnsi="宋体" w:eastAsia="宋体" w:cs="仿宋"/>
          <w:color w:val="auto"/>
          <w:sz w:val="24"/>
          <w:szCs w:val="24"/>
          <w:highlight w:val="white"/>
          <w:u w:val="single"/>
        </w:rPr>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质疑事项2</w:t>
      </w:r>
      <w:r>
        <w:rPr>
          <w:highlight w:val="white"/>
        </w:rP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w:t>
      </w:r>
      <w:r>
        <w:rPr>
          <w:highlight w:val="white"/>
        </w:rP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四、与质疑事项相关的质疑请求</w:t>
      </w:r>
      <w:r>
        <w:rPr>
          <w:highlight w:val="white"/>
        </w:rP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请求：</w:t>
      </w:r>
      <w:r>
        <w:rPr>
          <w:highlight w:val="white"/>
        </w:rPr>
      </w:r>
    </w:p>
    <w:p>
      <w:pPr>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签字（签章）：                   公章：                      </w:t>
      </w:r>
      <w:r>
        <w:rPr>
          <w:highlight w:val="white"/>
        </w:rPr>
      </w:r>
    </w:p>
    <w:p>
      <w:pPr>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日期：    </w:t>
      </w:r>
      <w:r>
        <w:rPr>
          <w:highlight w:val="white"/>
        </w:rPr>
      </w:r>
    </w:p>
    <w:p>
      <w:pPr>
        <w:spacing w:line="500" w:lineRule="exact"/>
        <w:rPr>
          <w:rFonts w:ascii="宋体" w:hAnsi="宋体" w:eastAsia="宋体" w:cs="Times New Roman"/>
          <w:b/>
          <w:color w:val="auto"/>
          <w:sz w:val="24"/>
          <w:szCs w:val="24"/>
          <w:highlight w:val="white"/>
        </w:rPr>
      </w:pPr>
      <w:r>
        <w:rPr>
          <w:rFonts w:hint="eastAsia" w:ascii="宋体" w:hAnsi="宋体" w:eastAsia="宋体" w:cs="Times New Roman"/>
          <w:b/>
          <w:color w:val="auto"/>
          <w:sz w:val="24"/>
          <w:szCs w:val="24"/>
          <w:highlight w:val="white"/>
        </w:rPr>
        <w:t xml:space="preserve">质疑函制作说明：</w:t>
      </w:r>
      <w:r>
        <w:rPr>
          <w:highlight w:val="white"/>
        </w:rP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1.供应商提出质疑时，应提交质疑函和必要的证明材料。</w:t>
      </w:r>
      <w:r>
        <w:rPr>
          <w:highlight w:val="white"/>
        </w:rP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white"/>
        </w:rP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3.质疑供应商若对项目的某一分包进行质疑，质疑函中应列明具体分包号。</w:t>
      </w:r>
      <w:r>
        <w:rPr>
          <w:highlight w:val="white"/>
        </w:rP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4.质疑函的质疑事项应具体、明确，并有必要的事实依据和法律依据。</w:t>
      </w:r>
      <w:r>
        <w:rPr>
          <w:highlight w:val="white"/>
        </w:rP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5.质疑函的质疑请求应与质疑事项相关。</w:t>
      </w:r>
      <w:r>
        <w:rPr>
          <w:highlight w:val="white"/>
        </w:rPr>
      </w:r>
    </w:p>
    <w:p>
      <w:pPr>
        <w:ind w:firstLine="480"/>
        <w:jc w:val="left"/>
        <w:spacing w:line="500" w:lineRule="exact"/>
        <w:widowControl/>
        <w:rPr>
          <w:rFonts w:hint="eastAsia" w:ascii="宋体" w:hAnsi="宋体" w:eastAsia="宋体" w:cs="Times New Roman"/>
          <w:b/>
          <w:color w:val="auto"/>
          <w:sz w:val="24"/>
          <w:szCs w:val="24"/>
          <w:highlight w:val="white"/>
        </w:rPr>
      </w:pPr>
      <w:r>
        <w:rPr>
          <w:rFonts w:hint="eastAsia" w:ascii="宋体" w:hAnsi="宋体" w:eastAsia="宋体" w:cs="Times New Roman"/>
          <w:b/>
          <w:color w:val="auto"/>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white"/>
        </w:rP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sectPr>
      <w:footerReference w:type="default" r:id="rId12"/>
      <w:footerReference w:type="first" r:id="rId13"/>
      <w:footnotePr/>
      <w:endnotePr/>
      <w:type w:val="nextPage"/>
      <w:pgSz w:w="11906" w:h="16838" w:orient="portrait"/>
      <w:pgMar w:top="1015" w:right="987"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w:panose1 w:val="05000000000000000000"/>
  </w:font>
  <w:font w:name="新宋体">
    <w:panose1 w:val="02010609030101010101"/>
  </w:font>
  <w:font w:name="Symbol">
    <w:panose1 w:val="05050102010706020507"/>
  </w:font>
  <w:font w:name="Calibri">
    <w:panose1 w:val="020F0502020204030204"/>
  </w:font>
  <w:font w:name="微软雅黑">
    <w:panose1 w:val="020B0503020204020204"/>
  </w:font>
  <w:font w:name="Cambria">
    <w:panose1 w:val="0204050305040603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1145" cy="15303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137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1.3pt;height:12.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tabs>
        <w:tab w:val="left" w:pos="8058" w:leader="none"/>
      </w:tabs>
      <w:rPr>
        <w:rFonts w:hint="default" w:eastAsia="宋体"/>
        <w:color w:val="000000"/>
        <w:lang w:val="en-US" w:eastAsia="zh-CN"/>
      </w:rPr>
    </w:pPr>
    <w:r>
      <w:rPr>
        <w:rFonts w:hint="eastAsia"/>
        <w:color w:val="000000"/>
        <w:lang w:val="en-US" w:eastAsia="zh-CN"/>
      </w:rPr>
      <w:t xml:space="preserve"> 浙江科佳工程咨询有限公司 </w:t>
    </w:r>
    <w:r>
      <w:rPr>
        <w:rFonts w:hint="eastAsia"/>
        <w:color w:val="000000"/>
      </w:rPr>
      <w:t xml:space="preserve">                                       </w:t>
    </w:r>
    <w:r>
      <w:rPr>
        <w:rFonts w:hint="eastAsia"/>
        <w:color w:val="000000"/>
        <w:lang w:val="en-US" w:eastAsia="zh-CN"/>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link w:val="817"/>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18"/>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19"/>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20"/>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21"/>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2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24"/>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25"/>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right="0" w:firstLine="0"/>
      <w:spacing w:after="57"/>
    </w:pPr>
  </w:style>
  <w:style w:type="paragraph" w:styleId="775">
    <w:name w:val="Normal Indent"/>
    <w:basedOn w:val="762"/>
    <w:uiPriority w:val="0"/>
    <w:qFormat/>
    <w:pPr>
      <w:ind w:firstLine="420"/>
    </w:pPr>
    <w:rPr>
      <w:szCs w:val="20"/>
    </w:r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uiPriority w:val="0"/>
    <w:qFormat/>
    <w:pPr>
      <w:jc w:val="left"/>
    </w:pPr>
  </w:style>
  <w:style w:type="paragraph" w:styleId="778">
    <w:name w:val="Body Text"/>
    <w:basedOn w:val="762"/>
    <w:next w:val="779"/>
    <w:uiPriority w:val="0"/>
    <w:qFormat/>
    <w:rPr>
      <w:rFonts w:ascii="楷体_GB2312" w:hAnsi="Arial" w:eastAsia="楷体_GB2312"/>
      <w:sz w:val="28"/>
      <w:szCs w:val="20"/>
    </w:rPr>
  </w:style>
  <w:style w:type="paragraph" w:styleId="77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80">
    <w:name w:val="Body Text Indent"/>
    <w:basedOn w:val="762"/>
    <w:next w:val="781"/>
    <w:uiPriority w:val="0"/>
    <w:qFormat/>
    <w:pPr>
      <w:ind w:firstLine="645"/>
    </w:pPr>
    <w:rPr>
      <w:rFonts w:ascii="楷体_GB2312" w:eastAsia="楷体_GB2312"/>
      <w:sz w:val="32"/>
      <w:szCs w:val="20"/>
    </w:rPr>
  </w:style>
  <w:style w:type="paragraph" w:styleId="781">
    <w:name w:val="envelope return"/>
    <w:basedOn w:val="762"/>
    <w:uiPriority w:val="99"/>
    <w:qFormat/>
    <w:rPr>
      <w:rFonts w:ascii="Arial" w:hAnsi="Arial"/>
    </w:rPr>
  </w:style>
  <w:style w:type="paragraph" w:styleId="782">
    <w:name w:val="toc 5"/>
    <w:basedOn w:val="762"/>
    <w:next w:val="762"/>
    <w:uiPriority w:val="39"/>
    <w:unhideWhenUsed/>
    <w:qFormat/>
    <w:pPr>
      <w:ind w:left="1134" w:right="0" w:firstLine="0"/>
      <w:spacing w:after="57"/>
    </w:pPr>
  </w:style>
  <w:style w:type="paragraph" w:styleId="783">
    <w:name w:val="toc 3"/>
    <w:basedOn w:val="762"/>
    <w:next w:val="762"/>
    <w:uiPriority w:val="39"/>
    <w:unhideWhenUsed/>
    <w:qFormat/>
    <w:pPr>
      <w:ind w:left="567" w:right="0" w:firstLine="0"/>
      <w:spacing w:after="57"/>
    </w:pPr>
  </w:style>
  <w:style w:type="paragraph" w:styleId="784">
    <w:name w:val="Plain Text"/>
    <w:basedOn w:val="762"/>
    <w:uiPriority w:val="0"/>
    <w:qFormat/>
    <w:rPr>
      <w:rFonts w:ascii="宋体" w:hAnsi="Courier New"/>
      <w:szCs w:val="20"/>
    </w:rPr>
  </w:style>
  <w:style w:type="paragraph" w:styleId="785">
    <w:name w:val="toc 8"/>
    <w:basedOn w:val="762"/>
    <w:next w:val="762"/>
    <w:uiPriority w:val="39"/>
    <w:unhideWhenUsed/>
    <w:qFormat/>
    <w:pPr>
      <w:ind w:left="1984" w:right="0" w:firstLine="0"/>
      <w:spacing w:after="57"/>
    </w:pPr>
  </w:style>
  <w:style w:type="paragraph" w:styleId="786">
    <w:name w:val="endnote text"/>
    <w:basedOn w:val="762"/>
    <w:link w:val="963"/>
    <w:uiPriority w:val="99"/>
    <w:semiHidden/>
    <w:unhideWhenUsed/>
    <w:qFormat/>
    <w:pPr>
      <w:spacing w:after="0" w:line="240" w:lineRule="auto"/>
    </w:pPr>
    <w:rPr>
      <w:sz w:val="20"/>
    </w:rPr>
  </w:style>
  <w:style w:type="paragraph" w:styleId="787">
    <w:name w:val="Footer"/>
    <w:basedOn w:val="762"/>
    <w:link w:val="836"/>
    <w:uiPriority w:val="99"/>
    <w:unhideWhenUsed/>
    <w:qFormat/>
    <w:pPr>
      <w:spacing w:after="0" w:line="240" w:lineRule="auto"/>
      <w:tabs>
        <w:tab w:val="center" w:pos="7143" w:leader="none"/>
        <w:tab w:val="right" w:pos="14287" w:leader="none"/>
      </w:tabs>
    </w:pPr>
  </w:style>
  <w:style w:type="paragraph" w:styleId="788">
    <w:name w:val="Header"/>
    <w:basedOn w:val="762"/>
    <w:link w:val="834"/>
    <w:uiPriority w:val="99"/>
    <w:unhideWhenUsed/>
    <w:qFormat/>
    <w:pPr>
      <w:spacing w:after="0" w:line="240" w:lineRule="auto"/>
      <w:tabs>
        <w:tab w:val="center" w:pos="7143" w:leader="none"/>
        <w:tab w:val="right" w:pos="14287" w:leader="none"/>
      </w:tabs>
    </w:pPr>
  </w:style>
  <w:style w:type="paragraph" w:styleId="789">
    <w:name w:val="toc 1"/>
    <w:basedOn w:val="762"/>
    <w:next w:val="762"/>
    <w:uiPriority w:val="39"/>
    <w:unhideWhenUsed/>
    <w:qFormat/>
    <w:pPr>
      <w:ind w:left="0" w:right="0" w:firstLine="0"/>
      <w:spacing w:after="57"/>
    </w:pPr>
  </w:style>
  <w:style w:type="paragraph" w:styleId="790">
    <w:name w:val="toc 4"/>
    <w:basedOn w:val="762"/>
    <w:next w:val="762"/>
    <w:uiPriority w:val="39"/>
    <w:unhideWhenUsed/>
    <w:qFormat/>
    <w:pPr>
      <w:ind w:left="850" w:right="0" w:firstLine="0"/>
      <w:spacing w:after="57"/>
    </w:pPr>
  </w:style>
  <w:style w:type="paragraph" w:styleId="791">
    <w:name w:val="Subtitle"/>
    <w:basedOn w:val="762"/>
    <w:next w:val="762"/>
    <w:link w:val="829"/>
    <w:uiPriority w:val="11"/>
    <w:qFormat/>
    <w:pPr>
      <w:spacing w:before="200" w:after="200"/>
    </w:pPr>
    <w:rPr>
      <w:sz w:val="24"/>
      <w:szCs w:val="24"/>
    </w:rPr>
  </w:style>
  <w:style w:type="paragraph" w:styleId="792">
    <w:name w:val="footnote text"/>
    <w:basedOn w:val="762"/>
    <w:link w:val="962"/>
    <w:uiPriority w:val="99"/>
    <w:semiHidden/>
    <w:unhideWhenUsed/>
    <w:qFormat/>
    <w:pPr>
      <w:spacing w:after="40" w:line="240" w:lineRule="auto"/>
    </w:pPr>
    <w:rPr>
      <w:sz w:val="18"/>
    </w:rPr>
  </w:style>
  <w:style w:type="paragraph" w:styleId="793">
    <w:name w:val="toc 6"/>
    <w:basedOn w:val="762"/>
    <w:next w:val="762"/>
    <w:uiPriority w:val="39"/>
    <w:unhideWhenUsed/>
    <w:qFormat/>
    <w:pPr>
      <w:ind w:left="1417" w:right="0" w:firstLine="0"/>
      <w:spacing w:after="57"/>
    </w:pPr>
  </w:style>
  <w:style w:type="paragraph" w:styleId="794">
    <w:name w:val="Body Text Indent 3"/>
    <w:basedOn w:val="762"/>
    <w:uiPriority w:val="0"/>
    <w:qFormat/>
    <w:pPr>
      <w:ind w:firstLine="523"/>
    </w:pPr>
    <w:rPr>
      <w:rFonts w:ascii="仿宋_GB2312" w:hAnsi="宋体" w:eastAsia="仿宋_GB2312"/>
      <w:sz w:val="24"/>
    </w:rPr>
  </w:style>
  <w:style w:type="paragraph" w:styleId="795">
    <w:name w:val="table of figures"/>
    <w:basedOn w:val="762"/>
    <w:next w:val="762"/>
    <w:uiPriority w:val="99"/>
    <w:unhideWhenUsed/>
    <w:qFormat/>
    <w:pPr>
      <w:spacing w:after="0" w:afterAutospacing="0"/>
    </w:pPr>
  </w:style>
  <w:style w:type="paragraph" w:styleId="796">
    <w:name w:val="toc 2"/>
    <w:basedOn w:val="762"/>
    <w:next w:val="762"/>
    <w:uiPriority w:val="39"/>
    <w:unhideWhenUsed/>
    <w:qFormat/>
    <w:pPr>
      <w:ind w:left="283" w:right="0" w:firstLine="0"/>
      <w:spacing w:after="57"/>
    </w:pPr>
  </w:style>
  <w:style w:type="paragraph" w:styleId="797">
    <w:name w:val="toc 9"/>
    <w:basedOn w:val="762"/>
    <w:next w:val="762"/>
    <w:uiPriority w:val="39"/>
    <w:unhideWhenUsed/>
    <w:qFormat/>
    <w:pPr>
      <w:ind w:left="2268" w:right="0" w:firstLine="0"/>
      <w:spacing w:after="57"/>
    </w:pPr>
  </w:style>
  <w:style w:type="paragraph" w:styleId="798">
    <w:name w:val="Normal (Web)"/>
    <w:basedOn w:val="762"/>
    <w:uiPriority w:val="99"/>
    <w:unhideWhenUsed/>
    <w:qFormat/>
    <w:pPr>
      <w:jc w:val="left"/>
      <w:spacing w:before="100" w:beforeAutospacing="1" w:after="100" w:afterAutospacing="1"/>
      <w:widowControl/>
    </w:pPr>
    <w:rPr>
      <w:rFonts w:ascii="宋体" w:hAnsi="宋体" w:cs="宋体"/>
      <w:sz w:val="24"/>
    </w:rPr>
  </w:style>
  <w:style w:type="paragraph" w:styleId="799">
    <w:name w:val="Title"/>
    <w:basedOn w:val="762"/>
    <w:next w:val="762"/>
    <w:link w:val="828"/>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page number"/>
    <w:basedOn w:val="772"/>
    <w:uiPriority w:val="0"/>
    <w:qFormat/>
  </w:style>
  <w:style w:type="character" w:styleId="803">
    <w:name w:val="FollowedHyperlink"/>
    <w:basedOn w:val="772"/>
    <w:uiPriority w:val="99"/>
    <w:semiHidden/>
    <w:unhideWhenUsed/>
    <w:qFormat/>
    <w:rPr>
      <w:color w:val="800080"/>
      <w:u w:val="none"/>
    </w:rPr>
  </w:style>
  <w:style w:type="character" w:styleId="804">
    <w:name w:val="HTML Definition"/>
    <w:basedOn w:val="772"/>
    <w:uiPriority w:val="99"/>
    <w:semiHidden/>
    <w:unhideWhenUsed/>
    <w:qFormat/>
  </w:style>
  <w:style w:type="character" w:styleId="805">
    <w:name w:val="HTML Typewriter"/>
    <w:basedOn w:val="772"/>
    <w:uiPriority w:val="99"/>
    <w:semiHidden/>
    <w:unhideWhenUsed/>
    <w:qFormat/>
    <w:rPr>
      <w:rFonts w:hint="default" w:ascii="monospace" w:hAnsi="monospace" w:eastAsia="monospace" w:cs="monospace"/>
      <w:sz w:val="20"/>
    </w:rPr>
  </w:style>
  <w:style w:type="character" w:styleId="806">
    <w:name w:val="HTML Acronym"/>
    <w:basedOn w:val="772"/>
    <w:uiPriority w:val="99"/>
    <w:semiHidden/>
    <w:unhideWhenUsed/>
    <w:qFormat/>
  </w:style>
  <w:style w:type="character" w:styleId="807">
    <w:name w:val="HTML Variable"/>
    <w:basedOn w:val="772"/>
    <w:uiPriority w:val="99"/>
    <w:semiHidden/>
    <w:unhideWhenUsed/>
    <w:qFormat/>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HTML Code"/>
    <w:basedOn w:val="772"/>
    <w:uiPriority w:val="99"/>
    <w:semiHidden/>
    <w:unhideWhenUsed/>
    <w:qFormat/>
    <w:rPr>
      <w:rFonts w:hint="default" w:ascii="monospace" w:hAnsi="monospace" w:eastAsia="monospace" w:cs="monospace"/>
      <w:sz w:val="20"/>
    </w:rPr>
  </w:style>
  <w:style w:type="character" w:styleId="810">
    <w:name w:val="HTML Cite"/>
    <w:basedOn w:val="772"/>
    <w:uiPriority w:val="99"/>
    <w:semiHidden/>
    <w:unhideWhenUsed/>
    <w:qFormat/>
  </w:style>
  <w:style w:type="character" w:styleId="811">
    <w:name w:val="footnote reference"/>
    <w:uiPriority w:val="99"/>
    <w:unhideWhenUsed/>
    <w:qFormat/>
    <w:rPr>
      <w:vertAlign w:val="superscript"/>
    </w:rPr>
  </w:style>
  <w:style w:type="character" w:styleId="812">
    <w:name w:val="HTML Keyboard"/>
    <w:basedOn w:val="772"/>
    <w:uiPriority w:val="99"/>
    <w:semiHidden/>
    <w:unhideWhenUsed/>
    <w:qFormat/>
    <w:rPr>
      <w:rFonts w:hint="default" w:ascii="monospace" w:hAnsi="monospace" w:eastAsia="monospace" w:cs="monospace"/>
      <w:sz w:val="20"/>
    </w:rPr>
  </w:style>
  <w:style w:type="character" w:styleId="813">
    <w:name w:val="HTML Sample"/>
    <w:basedOn w:val="772"/>
    <w:uiPriority w:val="99"/>
    <w:semiHidden/>
    <w:unhideWhenUsed/>
    <w:qFormat/>
    <w:rPr>
      <w:rFonts w:ascii="monospace" w:hAnsi="monospace" w:eastAsia="monospace" w:cs="monospace"/>
    </w:rPr>
  </w:style>
  <w:style w:type="paragraph" w:styleId="814" w:customStyle="1">
    <w:name w:val="正文文本11"/>
    <w:uiPriority w:val="1"/>
    <w:unhideWhenUsed/>
    <w:qFormat/>
    <w:pPr>
      <w:ind w:left="109"/>
      <w:jc w:val="both"/>
      <w:spacing w:before="46"/>
      <w:widowControl w:val="off"/>
    </w:pPr>
    <w:rPr>
      <w:rFonts w:hint="eastAsia" w:ascii="宋体" w:hAnsi="宋体" w:eastAsia="宋体" w:cs="Times New Roman"/>
      <w:sz w:val="21"/>
      <w:szCs w:val="21"/>
      <w:lang w:val="en-US" w:eastAsia="zh-CN" w:bidi="ar-SA"/>
    </w:rPr>
  </w:style>
  <w:style w:type="paragraph" w:styleId="815" w:customStyle="1">
    <w:name w:val="首行缩进"/>
    <w:basedOn w:val="762"/>
    <w:uiPriority w:val="0"/>
    <w:qFormat/>
    <w:pPr>
      <w:ind w:firstLine="480"/>
    </w:pPr>
    <w:rPr>
      <w:lang w:val="zh-CN"/>
    </w:rPr>
  </w:style>
  <w:style w:type="paragraph" w:styleId="816" w:customStyle="1">
    <w:name w:val="xl58"/>
    <w:basedOn w:val="762"/>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character" w:styleId="817" w:customStyle="1">
    <w:name w:val="Heading 1 Char"/>
    <w:link w:val="763"/>
    <w:uiPriority w:val="9"/>
    <w:qFormat/>
    <w:rPr>
      <w:rFonts w:ascii="Arial" w:hAnsi="Arial" w:eastAsia="Arial" w:cs="Arial"/>
      <w:sz w:val="40"/>
      <w:szCs w:val="40"/>
    </w:rPr>
  </w:style>
  <w:style w:type="character" w:styleId="818" w:customStyle="1">
    <w:name w:val="Heading 2 Char"/>
    <w:link w:val="764"/>
    <w:uiPriority w:val="9"/>
    <w:qFormat/>
    <w:rPr>
      <w:rFonts w:ascii="Arial" w:hAnsi="Arial" w:eastAsia="Arial" w:cs="Arial"/>
      <w:sz w:val="34"/>
    </w:rPr>
  </w:style>
  <w:style w:type="character" w:styleId="819" w:customStyle="1">
    <w:name w:val="Heading 3 Char"/>
    <w:link w:val="765"/>
    <w:uiPriority w:val="9"/>
    <w:qFormat/>
    <w:rPr>
      <w:rFonts w:ascii="Arial" w:hAnsi="Arial" w:eastAsia="Arial" w:cs="Arial"/>
      <w:sz w:val="30"/>
      <w:szCs w:val="30"/>
    </w:rPr>
  </w:style>
  <w:style w:type="character" w:styleId="820" w:customStyle="1">
    <w:name w:val="Heading 4 Char"/>
    <w:link w:val="766"/>
    <w:uiPriority w:val="9"/>
    <w:qFormat/>
    <w:rPr>
      <w:rFonts w:ascii="Arial" w:hAnsi="Arial" w:eastAsia="Arial" w:cs="Arial"/>
      <w:b/>
      <w:bCs/>
      <w:sz w:val="26"/>
      <w:szCs w:val="26"/>
    </w:rPr>
  </w:style>
  <w:style w:type="character" w:styleId="821" w:customStyle="1">
    <w:name w:val="Heading 5 Char"/>
    <w:link w:val="767"/>
    <w:uiPriority w:val="9"/>
    <w:qFormat/>
    <w:rPr>
      <w:rFonts w:ascii="Arial" w:hAnsi="Arial" w:eastAsia="Arial" w:cs="Arial"/>
      <w:b/>
      <w:bCs/>
      <w:sz w:val="24"/>
      <w:szCs w:val="24"/>
    </w:rPr>
  </w:style>
  <w:style w:type="character" w:styleId="822" w:customStyle="1">
    <w:name w:val="Heading 6 Char"/>
    <w:link w:val="768"/>
    <w:uiPriority w:val="9"/>
    <w:qFormat/>
    <w:rPr>
      <w:rFonts w:ascii="Arial" w:hAnsi="Arial" w:eastAsia="Arial" w:cs="Arial"/>
      <w:b/>
      <w:bCs/>
      <w:sz w:val="22"/>
      <w:szCs w:val="22"/>
    </w:rPr>
  </w:style>
  <w:style w:type="character" w:styleId="823" w:customStyle="1">
    <w:name w:val="Heading 7 Char"/>
    <w:link w:val="769"/>
    <w:uiPriority w:val="9"/>
    <w:qFormat/>
    <w:rPr>
      <w:rFonts w:ascii="Arial" w:hAnsi="Arial" w:eastAsia="Arial" w:cs="Arial"/>
      <w:b/>
      <w:bCs/>
      <w:i/>
      <w:iCs/>
      <w:sz w:val="22"/>
      <w:szCs w:val="22"/>
    </w:rPr>
  </w:style>
  <w:style w:type="character" w:styleId="824" w:customStyle="1">
    <w:name w:val="Heading 8 Char"/>
    <w:link w:val="770"/>
    <w:uiPriority w:val="9"/>
    <w:qFormat/>
    <w:rPr>
      <w:rFonts w:ascii="Arial" w:hAnsi="Arial" w:eastAsia="Arial" w:cs="Arial"/>
      <w:i/>
      <w:iCs/>
      <w:sz w:val="22"/>
      <w:szCs w:val="22"/>
    </w:rPr>
  </w:style>
  <w:style w:type="character" w:styleId="825" w:customStyle="1">
    <w:name w:val="Heading 9 Char"/>
    <w:link w:val="771"/>
    <w:uiPriority w:val="9"/>
    <w:qFormat/>
    <w:rPr>
      <w:rFonts w:ascii="Arial" w:hAnsi="Arial" w:eastAsia="Arial" w:cs="Arial"/>
      <w:i/>
      <w:iCs/>
      <w:sz w:val="21"/>
      <w:szCs w:val="21"/>
    </w:rPr>
  </w:style>
  <w:style w:type="paragraph" w:styleId="826">
    <w:name w:val="List Paragraph"/>
    <w:basedOn w:val="762"/>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799"/>
    <w:uiPriority w:val="10"/>
    <w:qFormat/>
    <w:rPr>
      <w:sz w:val="48"/>
      <w:szCs w:val="48"/>
    </w:rPr>
  </w:style>
  <w:style w:type="character" w:styleId="829" w:customStyle="1">
    <w:name w:val="Subtitle Char"/>
    <w:link w:val="791"/>
    <w:uiPriority w:val="11"/>
    <w:qFormat/>
    <w:rPr>
      <w:sz w:val="24"/>
      <w:szCs w:val="24"/>
    </w:rPr>
  </w:style>
  <w:style w:type="paragraph" w:styleId="830">
    <w:name w:val="Quote"/>
    <w:basedOn w:val="762"/>
    <w:next w:val="762"/>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62"/>
    <w:next w:val="762"/>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link w:val="788"/>
    <w:uiPriority w:val="99"/>
    <w:qFormat/>
  </w:style>
  <w:style w:type="character" w:styleId="835" w:customStyle="1">
    <w:name w:val="Footer Char"/>
    <w:link w:val="787"/>
    <w:uiPriority w:val="99"/>
    <w:qFormat/>
  </w:style>
  <w:style w:type="character" w:styleId="836" w:customStyle="1">
    <w:name w:val="Caption Char"/>
    <w:link w:val="787"/>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2"/>
    <w:uiPriority w:val="99"/>
    <w:qFormat/>
    <w:rPr>
      <w:sz w:val="18"/>
    </w:rPr>
  </w:style>
  <w:style w:type="character" w:styleId="963" w:customStyle="1">
    <w:name w:val="Endnote Text Char"/>
    <w:link w:val="786"/>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character" w:styleId="965" w:customStyle="1">
    <w:name w:val="默认段落字体11"/>
    <w:link w:val="762"/>
    <w:uiPriority w:val="0"/>
    <w:semiHidden/>
    <w:qFormat/>
  </w:style>
  <w:style w:type="table" w:styleId="966" w:customStyle="1">
    <w:name w:val="普通表格1"/>
    <w:uiPriority w:val="0"/>
    <w:semiHidden/>
    <w:qFormat/>
    <w:tblPr/>
  </w:style>
  <w:style w:type="paragraph" w:styleId="967" w:customStyle="1">
    <w:name w:val="纯文本11"/>
    <w:basedOn w:val="762"/>
    <w:uiPriority w:val="0"/>
    <w:qFormat/>
    <w:pPr>
      <w:ind w:firstLine="0"/>
      <w:jc w:val="both"/>
      <w:spacing w:line="240" w:lineRule="auto"/>
    </w:pPr>
    <w:rPr>
      <w:rFonts w:hAnsi="Courier New" w:eastAsia="楷体_GB2312"/>
      <w:color w:val="000000"/>
      <w:sz w:val="26"/>
    </w:rPr>
  </w:style>
  <w:style w:type="paragraph" w:styleId="968" w:customStyle="1">
    <w:name w:val="标题 11"/>
    <w:basedOn w:val="762"/>
    <w:next w:val="762"/>
    <w:uiPriority w:val="0"/>
    <w:qFormat/>
    <w:pPr>
      <w:keepNext/>
      <w:outlineLvl w:val="0"/>
    </w:pPr>
    <w:rPr>
      <w:rFonts w:ascii="楷体_GB2312" w:eastAsia="楷体_GB2312"/>
      <w:sz w:val="28"/>
      <w:szCs w:val="20"/>
    </w:rPr>
  </w:style>
  <w:style w:type="character" w:styleId="969" w:customStyle="1">
    <w:name w:val="默认段落字体1"/>
    <w:link w:val="762"/>
    <w:uiPriority w:val="0"/>
    <w:semiHidden/>
    <w:qFormat/>
  </w:style>
  <w:style w:type="paragraph" w:styleId="970" w:customStyle="1">
    <w:name w:val="普通正文"/>
    <w:basedOn w:val="762"/>
    <w:uiPriority w:val="0"/>
    <w:qFormat/>
    <w:pPr>
      <w:ind w:firstLine="480"/>
      <w:jc w:val="left"/>
      <w:spacing w:before="120" w:after="120" w:line="360" w:lineRule="auto"/>
    </w:pPr>
    <w:rPr>
      <w:rFonts w:ascii="Arial" w:hAnsi="Arial"/>
      <w:sz w:val="24"/>
    </w:rPr>
  </w:style>
  <w:style w:type="paragraph" w:styleId="971" w:customStyle="1">
    <w:name w:val="纯文本1"/>
    <w:basedOn w:val="762"/>
    <w:uiPriority w:val="0"/>
    <w:qFormat/>
    <w:rPr>
      <w:rFonts w:ascii="宋体" w:hAnsi="Courier New"/>
      <w:szCs w:val="20"/>
    </w:rPr>
  </w:style>
  <w:style w:type="paragraph" w:styleId="972" w:customStyle="1">
    <w:name w:val="WPSOffice手动目录 1"/>
    <w:uiPriority w:val="0"/>
    <w:qFormat/>
    <w:rPr>
      <w:rFonts w:hint="default" w:ascii="Times New Roman" w:hAnsi="Times New Roman" w:eastAsia="宋体" w:cs="Times New Roman"/>
      <w:lang w:val="en-US" w:eastAsia="zh-CN" w:bidi="ar-SA"/>
    </w:rPr>
  </w:style>
  <w:style w:type="paragraph" w:styleId="973" w:customStyle="1">
    <w:name w:val="普通(网站)1"/>
    <w:basedOn w:val="762"/>
    <w:uiPriority w:val="0"/>
    <w:unhideWhenUsed/>
    <w:qFormat/>
    <w:pPr>
      <w:jc w:val="left"/>
      <w:spacing w:before="100" w:beforeAutospacing="1" w:after="100" w:afterAutospacing="1"/>
      <w:widowControl/>
    </w:pPr>
    <w:rPr>
      <w:rFonts w:ascii="宋体" w:hAnsi="宋体" w:cs="宋体"/>
      <w:sz w:val="24"/>
    </w:rPr>
  </w:style>
  <w:style w:type="paragraph" w:styleId="974" w:customStyle="1">
    <w:name w:val="副标题1"/>
    <w:basedOn w:val="762"/>
    <w:next w:val="762"/>
    <w:uiPriority w:val="0"/>
    <w:qFormat/>
    <w:pPr>
      <w:jc w:val="center"/>
      <w:spacing w:before="240" w:after="60" w:line="312" w:lineRule="auto"/>
      <w:outlineLvl w:val="1"/>
    </w:pPr>
    <w:rPr>
      <w:rFonts w:ascii="Cambria" w:hAnsi="Cambria"/>
      <w:b/>
      <w:bCs/>
      <w:sz w:val="32"/>
      <w:szCs w:val="32"/>
    </w:rPr>
  </w:style>
  <w:style w:type="paragraph" w:styleId="975" w:customStyle="1">
    <w:name w:val="正文文本缩进 31"/>
    <w:basedOn w:val="762"/>
    <w:uiPriority w:val="0"/>
    <w:qFormat/>
    <w:pPr>
      <w:ind w:firstLine="523"/>
    </w:pPr>
    <w:rPr>
      <w:rFonts w:ascii="仿宋_GB2312" w:hAnsi="宋体" w:eastAsia="仿宋_GB2312"/>
      <w:sz w:val="24"/>
    </w:rPr>
  </w:style>
  <w:style w:type="paragraph" w:styleId="976" w:customStyle="1">
    <w:name w:val="标题 21"/>
    <w:basedOn w:val="762"/>
    <w:next w:val="762"/>
    <w:uiPriority w:val="0"/>
    <w:qFormat/>
    <w:pPr>
      <w:jc w:val="center"/>
      <w:keepLines/>
      <w:keepNext/>
      <w:spacing w:before="260" w:after="260" w:line="416" w:lineRule="auto"/>
      <w:outlineLvl w:val="1"/>
    </w:pPr>
    <w:rPr>
      <w:rFonts w:ascii="Arial" w:hAnsi="Arial" w:eastAsia="幼圆"/>
      <w:b/>
      <w:sz w:val="44"/>
      <w:szCs w:val="20"/>
    </w:rPr>
  </w:style>
  <w:style w:type="paragraph" w:styleId="977" w:customStyle="1">
    <w:name w:val="标题 31"/>
    <w:basedOn w:val="762"/>
    <w:next w:val="762"/>
    <w:uiPriority w:val="0"/>
    <w:qFormat/>
    <w:pPr>
      <w:keepLines/>
      <w:keepNext/>
      <w:spacing w:before="260" w:after="260" w:line="416" w:lineRule="auto"/>
      <w:outlineLvl w:val="2"/>
    </w:pPr>
    <w:rPr>
      <w:b/>
      <w:sz w:val="32"/>
      <w:szCs w:val="20"/>
    </w:rPr>
  </w:style>
  <w:style w:type="paragraph" w:styleId="978" w:customStyle="1">
    <w:name w:val="目录 31"/>
    <w:basedOn w:val="762"/>
    <w:next w:val="76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79" w:customStyle="1">
    <w:name w:val="正文文本缩进1"/>
    <w:basedOn w:val="762"/>
    <w:next w:val="980"/>
    <w:uiPriority w:val="0"/>
    <w:qFormat/>
    <w:pPr>
      <w:ind w:firstLine="645"/>
    </w:pPr>
    <w:rPr>
      <w:rFonts w:ascii="楷体_GB2312" w:eastAsia="楷体_GB2312"/>
      <w:sz w:val="32"/>
      <w:szCs w:val="20"/>
    </w:rPr>
  </w:style>
  <w:style w:type="paragraph" w:styleId="980" w:customStyle="1">
    <w:name w:val="寄信人地址1"/>
    <w:basedOn w:val="762"/>
    <w:uiPriority w:val="99"/>
    <w:qFormat/>
    <w:rPr>
      <w:rFonts w:ascii="Arial" w:hAnsi="Arial"/>
    </w:rPr>
  </w:style>
  <w:style w:type="paragraph" w:styleId="981" w:customStyle="1">
    <w:name w:val="正文文本1"/>
    <w:basedOn w:val="762"/>
    <w:next w:val="762"/>
    <w:uiPriority w:val="0"/>
    <w:qFormat/>
    <w:rPr>
      <w:rFonts w:ascii="楷体_GB2312" w:hAnsi="Arial" w:eastAsia="楷体_GB2312"/>
      <w:sz w:val="28"/>
      <w:szCs w:val="20"/>
    </w:rPr>
  </w:style>
  <w:style w:type="paragraph" w:styleId="982" w:customStyle="1">
    <w:name w:val="Blockquote"/>
    <w:basedOn w:val="762"/>
    <w:uiPriority w:val="0"/>
    <w:qFormat/>
    <w:pPr>
      <w:ind w:left="360" w:right="360"/>
      <w:jc w:val="left"/>
      <w:spacing w:before="100" w:after="100"/>
    </w:pPr>
    <w:rPr>
      <w:sz w:val="24"/>
      <w:szCs w:val="20"/>
    </w:rPr>
  </w:style>
  <w:style w:type="paragraph" w:styleId="983" w:customStyle="1">
    <w:name w:val="HTML 预设格式1"/>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4" w:customStyle="1">
    <w:name w:val="文本块1"/>
    <w:basedOn w:val="762"/>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85" w:customStyle="1">
    <w:name w:val="标题 41"/>
    <w:basedOn w:val="762"/>
    <w:next w:val="762"/>
    <w:uiPriority w:val="0"/>
    <w:qFormat/>
    <w:pPr>
      <w:keepLines/>
      <w:keepNext/>
      <w:spacing w:before="280" w:after="290" w:line="376" w:lineRule="auto"/>
      <w:outlineLvl w:val="3"/>
    </w:pPr>
    <w:rPr>
      <w:rFonts w:ascii="Arial" w:hAnsi="Arial" w:eastAsia="黑体"/>
      <w:b/>
      <w:bCs/>
      <w:sz w:val="28"/>
      <w:szCs w:val="28"/>
    </w:rPr>
  </w:style>
  <w:style w:type="paragraph" w:styleId="986" w:customStyle="1">
    <w:name w:val="Char"/>
    <w:basedOn w:val="762"/>
    <w:uiPriority w:val="0"/>
    <w:qFormat/>
    <w:pPr>
      <w:tabs>
        <w:tab w:val="left" w:pos="360" w:leader="none"/>
      </w:tabs>
    </w:pPr>
    <w:rPr>
      <w:sz w:val="24"/>
    </w:rPr>
  </w:style>
  <w:style w:type="character" w:styleId="987" w:customStyle="1">
    <w:name w:val="要点1"/>
    <w:basedOn w:val="969"/>
    <w:link w:val="762"/>
    <w:uiPriority w:val="0"/>
    <w:qFormat/>
    <w:rPr>
      <w:rFonts w:ascii="Times New Roman" w:hAnsi="Times New Roman" w:eastAsia="宋体" w:cs="Times New Roman"/>
      <w:sz w:val="21"/>
      <w:szCs w:val="24"/>
      <w:lang w:val="en-US" w:eastAsia="zh-CN" w:bidi="ar-SA"/>
    </w:rPr>
  </w:style>
  <w:style w:type="paragraph" w:styleId="988" w:customStyle="1">
    <w:name w:val="日期1"/>
    <w:basedOn w:val="762"/>
    <w:next w:val="762"/>
    <w:uiPriority w:val="0"/>
    <w:qFormat/>
    <w:rPr>
      <w:sz w:val="24"/>
      <w:szCs w:val="20"/>
    </w:rPr>
  </w:style>
  <w:style w:type="paragraph" w:styleId="989" w:customStyle="1">
    <w:name w:val="页眉1"/>
    <w:basedOn w:val="762"/>
    <w:next w:val="990"/>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Quote1"/>
    <w:basedOn w:val="762"/>
    <w:next w:val="762"/>
    <w:uiPriority w:val="99"/>
    <w:qFormat/>
    <w:pPr>
      <w:ind w:left="864" w:right="864"/>
      <w:jc w:val="center"/>
      <w:spacing w:before="200" w:after="160"/>
      <w:widowControl/>
    </w:pPr>
    <w:rPr>
      <w:rFonts w:ascii="宋体"/>
      <w:i/>
      <w:color w:val="404040"/>
    </w:rPr>
  </w:style>
  <w:style w:type="paragraph" w:styleId="991" w:customStyle="1">
    <w:name w:val="页脚1"/>
    <w:basedOn w:val="762"/>
    <w:uiPriority w:val="0"/>
    <w:qFormat/>
    <w:pPr>
      <w:jc w:val="left"/>
      <w:tabs>
        <w:tab w:val="center" w:pos="4153" w:leader="none"/>
        <w:tab w:val="right" w:pos="8306" w:leader="none"/>
      </w:tabs>
    </w:pPr>
    <w:rPr>
      <w:sz w:val="18"/>
      <w:szCs w:val="20"/>
    </w:rPr>
  </w:style>
  <w:style w:type="paragraph" w:styleId="992" w:customStyle="1">
    <w:name w:val="段"/>
    <w:next w:val="762"/>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993" w:customStyle="1">
    <w:name w:val="正文1"/>
    <w:basedOn w:val="994"/>
    <w:next w:val="762"/>
    <w:uiPriority w:val="0"/>
    <w:qFormat/>
    <w:pPr>
      <w:ind w:firstLine="0"/>
      <w:spacing w:line="500" w:lineRule="exact"/>
    </w:pPr>
    <w:rPr>
      <w:rFonts w:hAnsi="新宋体"/>
    </w:rPr>
  </w:style>
  <w:style w:type="paragraph" w:styleId="994" w:customStyle="1">
    <w:name w:val="正文缩进1"/>
    <w:basedOn w:val="762"/>
    <w:uiPriority w:val="0"/>
    <w:qFormat/>
    <w:pPr>
      <w:ind w:firstLine="420"/>
      <w:spacing w:line="360" w:lineRule="atLeast"/>
    </w:pPr>
    <w:rPr>
      <w:szCs w:val="20"/>
    </w:rPr>
  </w:style>
  <w:style w:type="character" w:styleId="995" w:customStyle="1">
    <w:name w:val="first-child"/>
    <w:basedOn w:val="772"/>
    <w:uiPriority w:val="0"/>
    <w:qFormat/>
  </w:style>
  <w:style w:type="character" w:styleId="996" w:customStyle="1">
    <w:name w:val="layui-this2"/>
    <w:basedOn w:val="772"/>
    <w:uiPriority w:val="0"/>
    <w:qFormat/>
    <w:rPr>
      <w:shd w:val="clear" w:color="auto" w:fill="ffffff"/>
    </w:rPr>
  </w:style>
  <w:style w:type="character" w:styleId="997" w:customStyle="1">
    <w:name w:val="hover2"/>
    <w:basedOn w:val="772"/>
    <w:uiPriority w:val="0"/>
    <w:qFormat/>
    <w:rPr>
      <w:color w:val="5fb878"/>
    </w:rPr>
  </w:style>
  <w:style w:type="character" w:styleId="998" w:customStyle="1">
    <w:name w:val="hover3"/>
    <w:basedOn w:val="772"/>
    <w:uiPriority w:val="0"/>
    <w:qFormat/>
    <w:rPr>
      <w:color w:val="5fb878"/>
    </w:rPr>
  </w:style>
  <w:style w:type="character" w:styleId="999" w:customStyle="1">
    <w:name w:val="hover4"/>
    <w:basedOn w:val="772"/>
    <w:uiPriority w:val="0"/>
    <w:qFormat/>
    <w:rPr>
      <w:color w:val="ffffff"/>
    </w:rPr>
  </w:style>
  <w:style w:type="character" w:styleId="1000" w:customStyle="1">
    <w:name w:val="layui-this"/>
    <w:basedOn w:val="772"/>
    <w:uiPriority w:val="0"/>
    <w:qFormat/>
    <w:rPr>
      <w:shd w:val="clear" w:color="auto" w:fill="ffffff"/>
    </w:rPr>
  </w:style>
  <w:style w:type="numbering" w:styleId="146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石丹丹</cp:lastModifiedBy>
  <cp:revision>13</cp:revision>
  <dcterms:created xsi:type="dcterms:W3CDTF">2024-04-04T03:01:00Z</dcterms:created>
  <dcterms:modified xsi:type="dcterms:W3CDTF">2026-09-11T08:48:27Z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CDE0FE4E8EBD4D6A8C3F9854CF8ECB6B_13</vt:lpwstr>
  </property>
  <property fmtid="{D5CDD505-2E9C-101B-9397-08002B2CF9AE}" pid="4" name="KSOTemplateDocerSaveRecord">
    <vt:lpwstr>eyJoZGlkIjoiNGI3NDUzZTA2YzY4YjhiNDJlNWE1MGRkZGNjMmQwZjciLCJ1c2VySWQiOiIxMzQxNTY0ODcwIn0=</vt:lpwstr>
  </property>
</Properties>
</file>